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43F06" w14:textId="568BF97C" w:rsidR="65F580A1" w:rsidRDefault="38A7820E" w:rsidP="65F580A1">
      <w:pPr>
        <w:jc w:val="right"/>
      </w:pPr>
      <w:r>
        <w:t>University Centre Calderdale College</w:t>
      </w:r>
      <w:r w:rsidR="007B5004">
        <w:br/>
      </w:r>
      <w:r>
        <w:t>Francis Street,</w:t>
      </w:r>
      <w:r w:rsidR="007B5004">
        <w:br/>
      </w:r>
      <w:r>
        <w:t>Halifax,</w:t>
      </w:r>
      <w:r w:rsidR="007B5004">
        <w:br/>
      </w:r>
      <w:r>
        <w:t>HX1 3UZ</w:t>
      </w:r>
    </w:p>
    <w:p w14:paraId="3BF3658D" w14:textId="3E54CF8E" w:rsidR="65F580A1" w:rsidRPr="00193A1B" w:rsidRDefault="005C404D" w:rsidP="65F580A1">
      <w:pPr>
        <w:rPr>
          <w:sz w:val="28"/>
        </w:rPr>
      </w:pPr>
      <w:r w:rsidRPr="00193A1B">
        <w:rPr>
          <w:b/>
          <w:bCs/>
          <w:sz w:val="28"/>
        </w:rPr>
        <w:t xml:space="preserve">£500 </w:t>
      </w:r>
      <w:r w:rsidR="00726C68">
        <w:rPr>
          <w:b/>
          <w:bCs/>
          <w:sz w:val="28"/>
        </w:rPr>
        <w:t xml:space="preserve">UNIVERSITY CENTRE </w:t>
      </w:r>
      <w:r w:rsidRPr="00193A1B">
        <w:rPr>
          <w:b/>
          <w:bCs/>
          <w:sz w:val="28"/>
        </w:rPr>
        <w:t>BURSARY</w:t>
      </w:r>
      <w:r w:rsidR="005E0752">
        <w:rPr>
          <w:b/>
          <w:bCs/>
          <w:sz w:val="28"/>
        </w:rPr>
        <w:t xml:space="preserve"> SCHEME</w:t>
      </w:r>
    </w:p>
    <w:p w14:paraId="6FB8C07A" w14:textId="2E8240B5" w:rsidR="65F580A1" w:rsidRPr="00B004CE" w:rsidRDefault="38A7820E" w:rsidP="65F580A1">
      <w:pPr>
        <w:rPr>
          <w:sz w:val="21"/>
          <w:szCs w:val="21"/>
        </w:rPr>
      </w:pPr>
      <w:r w:rsidRPr="00B004CE">
        <w:rPr>
          <w:sz w:val="21"/>
          <w:szCs w:val="21"/>
        </w:rPr>
        <w:t>Dear Level 4 University Centre student,</w:t>
      </w:r>
    </w:p>
    <w:p w14:paraId="66C423DB" w14:textId="4E3E3464" w:rsidR="38A7820E" w:rsidRDefault="5F3B0281" w:rsidP="75E23E78">
      <w:pPr>
        <w:rPr>
          <w:sz w:val="21"/>
          <w:szCs w:val="21"/>
        </w:rPr>
      </w:pPr>
      <w:r w:rsidRPr="3819D711">
        <w:rPr>
          <w:sz w:val="21"/>
          <w:szCs w:val="21"/>
        </w:rPr>
        <w:t>I am writing to you with imp</w:t>
      </w:r>
      <w:r w:rsidR="07DB45A3" w:rsidRPr="3819D711">
        <w:rPr>
          <w:sz w:val="21"/>
          <w:szCs w:val="21"/>
        </w:rPr>
        <w:t>ortant information about the</w:t>
      </w:r>
      <w:r w:rsidRPr="3819D711">
        <w:rPr>
          <w:sz w:val="21"/>
          <w:szCs w:val="21"/>
        </w:rPr>
        <w:t xml:space="preserve"> </w:t>
      </w:r>
      <w:r w:rsidR="2749A4EC" w:rsidRPr="3819D711">
        <w:rPr>
          <w:sz w:val="21"/>
          <w:szCs w:val="21"/>
        </w:rPr>
        <w:t xml:space="preserve">£500 </w:t>
      </w:r>
      <w:r w:rsidRPr="3819D711">
        <w:rPr>
          <w:sz w:val="21"/>
          <w:szCs w:val="21"/>
        </w:rPr>
        <w:t xml:space="preserve">Level 4 Bursary Scheme. </w:t>
      </w:r>
      <w:r w:rsidR="00FF4EB9">
        <w:rPr>
          <w:sz w:val="21"/>
          <w:szCs w:val="21"/>
        </w:rPr>
        <w:t>The University Centre</w:t>
      </w:r>
      <w:r w:rsidRPr="3819D711">
        <w:rPr>
          <w:sz w:val="21"/>
          <w:szCs w:val="21"/>
        </w:rPr>
        <w:t xml:space="preserve"> </w:t>
      </w:r>
      <w:proofErr w:type="spellStart"/>
      <w:r w:rsidRPr="3819D711">
        <w:rPr>
          <w:sz w:val="21"/>
          <w:szCs w:val="21"/>
        </w:rPr>
        <w:t>recognise</w:t>
      </w:r>
      <w:r w:rsidR="00FF4EB9">
        <w:rPr>
          <w:sz w:val="21"/>
          <w:szCs w:val="21"/>
        </w:rPr>
        <w:t>s</w:t>
      </w:r>
      <w:proofErr w:type="spellEnd"/>
      <w:r w:rsidRPr="3819D711">
        <w:rPr>
          <w:sz w:val="21"/>
          <w:szCs w:val="21"/>
        </w:rPr>
        <w:t xml:space="preserve"> that </w:t>
      </w:r>
      <w:r w:rsidR="35FF2188" w:rsidRPr="3819D711">
        <w:rPr>
          <w:sz w:val="21"/>
          <w:szCs w:val="21"/>
        </w:rPr>
        <w:t>you</w:t>
      </w:r>
      <w:r w:rsidRPr="3819D711">
        <w:rPr>
          <w:sz w:val="21"/>
          <w:szCs w:val="21"/>
        </w:rPr>
        <w:t xml:space="preserve"> are likely to have financial pressures and responsibilities that </w:t>
      </w:r>
      <w:r w:rsidR="08FDCABF" w:rsidRPr="3819D711">
        <w:rPr>
          <w:sz w:val="21"/>
          <w:szCs w:val="21"/>
        </w:rPr>
        <w:t>may sometimes</w:t>
      </w:r>
      <w:r w:rsidRPr="3819D711">
        <w:rPr>
          <w:sz w:val="21"/>
          <w:szCs w:val="21"/>
        </w:rPr>
        <w:t xml:space="preserve"> add extra stress during </w:t>
      </w:r>
      <w:r w:rsidR="7C82F02F" w:rsidRPr="3819D711">
        <w:rPr>
          <w:sz w:val="21"/>
          <w:szCs w:val="21"/>
        </w:rPr>
        <w:t>your</w:t>
      </w:r>
      <w:r w:rsidRPr="3819D711">
        <w:rPr>
          <w:sz w:val="21"/>
          <w:szCs w:val="21"/>
        </w:rPr>
        <w:t xml:space="preserve"> </w:t>
      </w:r>
      <w:r w:rsidR="00FF4EB9">
        <w:rPr>
          <w:sz w:val="21"/>
          <w:szCs w:val="21"/>
        </w:rPr>
        <w:t>studies</w:t>
      </w:r>
      <w:r w:rsidRPr="3819D711">
        <w:rPr>
          <w:sz w:val="21"/>
          <w:szCs w:val="21"/>
        </w:rPr>
        <w:t xml:space="preserve">. This </w:t>
      </w:r>
      <w:r w:rsidR="00FF4EB9">
        <w:rPr>
          <w:sz w:val="21"/>
          <w:szCs w:val="21"/>
        </w:rPr>
        <w:t>funding is</w:t>
      </w:r>
      <w:r w:rsidRPr="3819D711">
        <w:rPr>
          <w:sz w:val="21"/>
          <w:szCs w:val="21"/>
        </w:rPr>
        <w:t xml:space="preserve"> in place to try and alleviate </w:t>
      </w:r>
      <w:r w:rsidR="14931BAC" w:rsidRPr="3819D711">
        <w:rPr>
          <w:sz w:val="21"/>
          <w:szCs w:val="21"/>
        </w:rPr>
        <w:t>this</w:t>
      </w:r>
      <w:r w:rsidRPr="3819D711">
        <w:rPr>
          <w:sz w:val="21"/>
          <w:szCs w:val="21"/>
        </w:rPr>
        <w:t xml:space="preserve"> by helping with </w:t>
      </w:r>
      <w:r w:rsidR="003135E4" w:rsidRPr="3819D711">
        <w:rPr>
          <w:sz w:val="21"/>
          <w:szCs w:val="21"/>
        </w:rPr>
        <w:t xml:space="preserve">some of </w:t>
      </w:r>
      <w:r w:rsidRPr="3819D711">
        <w:rPr>
          <w:sz w:val="21"/>
          <w:szCs w:val="21"/>
        </w:rPr>
        <w:t xml:space="preserve">the costs of being a student. </w:t>
      </w:r>
    </w:p>
    <w:p w14:paraId="29736094" w14:textId="77EE7561" w:rsidR="5F3B0281" w:rsidRDefault="5F3B0281" w:rsidP="3819D711">
      <w:pPr>
        <w:rPr>
          <w:sz w:val="21"/>
          <w:szCs w:val="21"/>
        </w:rPr>
      </w:pPr>
      <w:r w:rsidRPr="1C7054AC">
        <w:rPr>
          <w:sz w:val="21"/>
          <w:szCs w:val="21"/>
        </w:rPr>
        <w:t xml:space="preserve">If you are enrolled on the first year </w:t>
      </w:r>
      <w:r w:rsidR="00FF4EB9" w:rsidRPr="1C7054AC">
        <w:rPr>
          <w:sz w:val="21"/>
          <w:szCs w:val="21"/>
        </w:rPr>
        <w:t xml:space="preserve">(Level 4 stage) </w:t>
      </w:r>
      <w:r w:rsidRPr="1C7054AC">
        <w:rPr>
          <w:sz w:val="21"/>
          <w:szCs w:val="21"/>
        </w:rPr>
        <w:t xml:space="preserve">of a full-time foundation degree (FD) </w:t>
      </w:r>
      <w:r w:rsidR="00FF4EB9" w:rsidRPr="1C7054AC">
        <w:rPr>
          <w:sz w:val="21"/>
          <w:szCs w:val="21"/>
        </w:rPr>
        <w:t xml:space="preserve">or </w:t>
      </w:r>
      <w:r w:rsidR="661367E7" w:rsidRPr="1C7054AC">
        <w:rPr>
          <w:sz w:val="21"/>
          <w:szCs w:val="21"/>
        </w:rPr>
        <w:t xml:space="preserve">a </w:t>
      </w:r>
      <w:r w:rsidRPr="1C7054AC">
        <w:rPr>
          <w:sz w:val="21"/>
          <w:szCs w:val="21"/>
        </w:rPr>
        <w:t xml:space="preserve">higher national certificate (HNC) </w:t>
      </w:r>
      <w:r w:rsidRPr="1C7054AC">
        <w:rPr>
          <w:b/>
          <w:bCs/>
          <w:sz w:val="21"/>
          <w:szCs w:val="21"/>
        </w:rPr>
        <w:t>then you are eligi</w:t>
      </w:r>
      <w:r w:rsidR="331F63F5" w:rsidRPr="1C7054AC">
        <w:rPr>
          <w:b/>
          <w:bCs/>
          <w:sz w:val="21"/>
          <w:szCs w:val="21"/>
        </w:rPr>
        <w:t>ble to opt-in</w:t>
      </w:r>
      <w:r w:rsidR="6F8CA09D" w:rsidRPr="1C7054AC">
        <w:rPr>
          <w:b/>
          <w:bCs/>
          <w:sz w:val="21"/>
          <w:szCs w:val="21"/>
        </w:rPr>
        <w:t>.</w:t>
      </w:r>
      <w:r w:rsidR="331F63F5" w:rsidRPr="1C7054AC">
        <w:rPr>
          <w:sz w:val="21"/>
          <w:szCs w:val="21"/>
        </w:rPr>
        <w:t xml:space="preserve"> </w:t>
      </w:r>
      <w:r w:rsidR="508328F8" w:rsidRPr="1C7054AC">
        <w:rPr>
          <w:sz w:val="21"/>
          <w:szCs w:val="21"/>
        </w:rPr>
        <w:t xml:space="preserve">Please </w:t>
      </w:r>
      <w:r w:rsidR="1DAA3CA9" w:rsidRPr="1C7054AC">
        <w:rPr>
          <w:sz w:val="21"/>
          <w:szCs w:val="21"/>
        </w:rPr>
        <w:t>access</w:t>
      </w:r>
      <w:r w:rsidR="508328F8" w:rsidRPr="1C7054AC">
        <w:rPr>
          <w:sz w:val="21"/>
          <w:szCs w:val="21"/>
        </w:rPr>
        <w:t xml:space="preserve"> the</w:t>
      </w:r>
      <w:r w:rsidR="7CE6ADD0" w:rsidRPr="1C7054AC">
        <w:rPr>
          <w:sz w:val="21"/>
          <w:szCs w:val="21"/>
        </w:rPr>
        <w:t xml:space="preserve"> link to an online form</w:t>
      </w:r>
      <w:r w:rsidR="62F60F20" w:rsidRPr="1C7054AC">
        <w:rPr>
          <w:sz w:val="21"/>
          <w:szCs w:val="21"/>
        </w:rPr>
        <w:t xml:space="preserve"> using the </w:t>
      </w:r>
      <w:r w:rsidR="14662F3E" w:rsidRPr="1C7054AC">
        <w:rPr>
          <w:sz w:val="21"/>
          <w:szCs w:val="21"/>
        </w:rPr>
        <w:t xml:space="preserve">link </w:t>
      </w:r>
      <w:r w:rsidR="62F60F20" w:rsidRPr="1C7054AC">
        <w:rPr>
          <w:sz w:val="21"/>
          <w:szCs w:val="21"/>
        </w:rPr>
        <w:t>at the bottom of this letter</w:t>
      </w:r>
      <w:r w:rsidR="7CE6ADD0" w:rsidRPr="1C7054AC">
        <w:rPr>
          <w:sz w:val="21"/>
          <w:szCs w:val="21"/>
        </w:rPr>
        <w:t xml:space="preserve">. This needs to be completed by Friday </w:t>
      </w:r>
      <w:r w:rsidR="00684CA8" w:rsidRPr="1C7054AC">
        <w:rPr>
          <w:sz w:val="21"/>
          <w:szCs w:val="21"/>
        </w:rPr>
        <w:t>4</w:t>
      </w:r>
      <w:r w:rsidR="00FF4EB9" w:rsidRPr="1C7054AC">
        <w:rPr>
          <w:sz w:val="21"/>
          <w:szCs w:val="21"/>
          <w:vertAlign w:val="superscript"/>
        </w:rPr>
        <w:t>th</w:t>
      </w:r>
      <w:r w:rsidR="00FF4EB9" w:rsidRPr="1C7054AC">
        <w:rPr>
          <w:sz w:val="21"/>
          <w:szCs w:val="21"/>
        </w:rPr>
        <w:t xml:space="preserve"> November</w:t>
      </w:r>
      <w:r w:rsidR="7CE6ADD0" w:rsidRPr="1C7054AC">
        <w:rPr>
          <w:sz w:val="21"/>
          <w:szCs w:val="21"/>
        </w:rPr>
        <w:t>.</w:t>
      </w:r>
    </w:p>
    <w:p w14:paraId="4D647BE4" w14:textId="0864A659" w:rsidR="7CE6ADD0" w:rsidRDefault="7CE6ADD0" w:rsidP="3819D711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1C7054AC">
        <w:rPr>
          <w:rFonts w:ascii="Calibri" w:eastAsia="Calibri" w:hAnsi="Calibri" w:cs="Calibri"/>
          <w:color w:val="000000" w:themeColor="text1"/>
          <w:sz w:val="21"/>
          <w:szCs w:val="21"/>
        </w:rPr>
        <w:t>It is an expectation that all University Centre students make every effort to submit</w:t>
      </w:r>
      <w:r w:rsidR="00FF4EB9" w:rsidRPr="1C7054AC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all work</w:t>
      </w:r>
      <w:r w:rsidRPr="1C7054AC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by the deadline </w:t>
      </w:r>
      <w:r w:rsidR="001F10F6" w:rsidRPr="1C7054AC">
        <w:rPr>
          <w:rFonts w:ascii="Calibri" w:eastAsia="Calibri" w:hAnsi="Calibri" w:cs="Calibri"/>
          <w:color w:val="000000" w:themeColor="text1"/>
          <w:sz w:val="21"/>
          <w:szCs w:val="21"/>
        </w:rPr>
        <w:t>set and</w:t>
      </w:r>
      <w:r w:rsidRPr="1C7054AC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make every effort to attend every timetabled class.</w:t>
      </w:r>
      <w:r w:rsidR="00FF4EB9" w:rsidRPr="1C7054AC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This Bursary rewards you for adhering to that expectation.</w:t>
      </w:r>
    </w:p>
    <w:p w14:paraId="128E3235" w14:textId="458FFD34" w:rsidR="65F580A1" w:rsidRPr="00B004CE" w:rsidRDefault="6B5DCC36" w:rsidP="75E23E78">
      <w:pPr>
        <w:rPr>
          <w:sz w:val="21"/>
          <w:szCs w:val="21"/>
        </w:rPr>
      </w:pPr>
      <w:r w:rsidRPr="75E23E78">
        <w:rPr>
          <w:sz w:val="21"/>
          <w:szCs w:val="21"/>
        </w:rPr>
        <w:t>The total Bursary award of £500 will be split into three instalments</w:t>
      </w:r>
      <w:r w:rsidR="00726C68">
        <w:rPr>
          <w:sz w:val="21"/>
          <w:szCs w:val="21"/>
        </w:rPr>
        <w:t xml:space="preserve"> and t</w:t>
      </w:r>
      <w:r w:rsidRPr="75E23E78">
        <w:rPr>
          <w:sz w:val="21"/>
          <w:szCs w:val="21"/>
        </w:rPr>
        <w:t>he award of each Bursary instalment will depend on you hitting the targets that have been set</w:t>
      </w:r>
      <w:r w:rsidR="00726C68">
        <w:rPr>
          <w:sz w:val="21"/>
          <w:szCs w:val="21"/>
        </w:rPr>
        <w:t>:</w:t>
      </w:r>
    </w:p>
    <w:tbl>
      <w:tblPr>
        <w:tblStyle w:val="TableGrid"/>
        <w:tblW w:w="10262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1984"/>
        <w:gridCol w:w="1644"/>
        <w:gridCol w:w="3969"/>
        <w:gridCol w:w="1134"/>
        <w:gridCol w:w="1531"/>
      </w:tblGrid>
      <w:tr w:rsidR="00EC1EE5" w14:paraId="7E8FD66A" w14:textId="77777777" w:rsidTr="4CF05653">
        <w:tc>
          <w:tcPr>
            <w:tcW w:w="1984" w:type="dxa"/>
            <w:tcBorders>
              <w:left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14:paraId="2AE88A46" w14:textId="10E6E774" w:rsidR="00690ACC" w:rsidRPr="001555A6" w:rsidRDefault="00690ACC" w:rsidP="38A7820E">
            <w:pPr>
              <w:rPr>
                <w:b/>
                <w:bCs/>
                <w:sz w:val="20"/>
              </w:rPr>
            </w:pPr>
            <w:r w:rsidRPr="001555A6">
              <w:rPr>
                <w:b/>
                <w:bCs/>
                <w:sz w:val="20"/>
              </w:rPr>
              <w:t>Checkpoint</w:t>
            </w:r>
          </w:p>
        </w:tc>
        <w:tc>
          <w:tcPr>
            <w:tcW w:w="1644" w:type="dxa"/>
            <w:tcBorders>
              <w:bottom w:val="single" w:sz="12" w:space="0" w:color="000000" w:themeColor="text1"/>
            </w:tcBorders>
            <w:vAlign w:val="center"/>
          </w:tcPr>
          <w:p w14:paraId="3A2F73F4" w14:textId="62115AD6" w:rsidR="00690ACC" w:rsidRPr="001555A6" w:rsidRDefault="00690ACC" w:rsidP="38A7820E">
            <w:pPr>
              <w:rPr>
                <w:b/>
                <w:bCs/>
                <w:sz w:val="20"/>
              </w:rPr>
            </w:pPr>
            <w:r w:rsidRPr="001555A6">
              <w:rPr>
                <w:b/>
                <w:bCs/>
                <w:sz w:val="20"/>
              </w:rPr>
              <w:t>Criteria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</w:tcPr>
          <w:p w14:paraId="534B7467" w14:textId="05853176" w:rsidR="00690ACC" w:rsidRPr="001555A6" w:rsidRDefault="00690ACC" w:rsidP="38A7820E">
            <w:pPr>
              <w:rPr>
                <w:b/>
                <w:bCs/>
                <w:sz w:val="20"/>
              </w:rPr>
            </w:pPr>
            <w:r w:rsidRPr="001555A6">
              <w:rPr>
                <w:b/>
                <w:bCs/>
                <w:sz w:val="20"/>
              </w:rPr>
              <w:t>Target</w:t>
            </w:r>
          </w:p>
        </w:tc>
        <w:tc>
          <w:tcPr>
            <w:tcW w:w="1134" w:type="dxa"/>
            <w:tcBorders>
              <w:bottom w:val="single" w:sz="12" w:space="0" w:color="000000" w:themeColor="text1"/>
            </w:tcBorders>
            <w:vAlign w:val="center"/>
          </w:tcPr>
          <w:p w14:paraId="54C1B930" w14:textId="22D7FE82" w:rsidR="00690ACC" w:rsidRPr="001555A6" w:rsidRDefault="00690ACC" w:rsidP="38A7820E">
            <w:pPr>
              <w:rPr>
                <w:b/>
                <w:bCs/>
                <w:sz w:val="20"/>
              </w:rPr>
            </w:pPr>
            <w:r w:rsidRPr="001555A6">
              <w:rPr>
                <w:b/>
                <w:bCs/>
                <w:sz w:val="20"/>
              </w:rPr>
              <w:t>Instalment</w:t>
            </w:r>
          </w:p>
        </w:tc>
        <w:tc>
          <w:tcPr>
            <w:tcW w:w="1531" w:type="dxa"/>
            <w:tcBorders>
              <w:bottom w:val="single" w:sz="12" w:space="0" w:color="000000" w:themeColor="text1"/>
            </w:tcBorders>
            <w:vAlign w:val="center"/>
          </w:tcPr>
          <w:p w14:paraId="005CC8F0" w14:textId="5479E1BB" w:rsidR="00690ACC" w:rsidRPr="001555A6" w:rsidRDefault="00690ACC" w:rsidP="00726C68">
            <w:pPr>
              <w:rPr>
                <w:b/>
                <w:bCs/>
                <w:sz w:val="20"/>
              </w:rPr>
            </w:pPr>
            <w:r w:rsidRPr="001555A6">
              <w:rPr>
                <w:b/>
                <w:bCs/>
                <w:sz w:val="20"/>
              </w:rPr>
              <w:t>Payment due</w:t>
            </w:r>
            <w:r w:rsidR="00726C68">
              <w:rPr>
                <w:rStyle w:val="FootnoteReference"/>
                <w:b/>
                <w:bCs/>
                <w:sz w:val="20"/>
              </w:rPr>
              <w:footnoteReference w:id="1"/>
            </w:r>
          </w:p>
        </w:tc>
      </w:tr>
      <w:tr w:rsidR="00EC1EE5" w14:paraId="0723CBE9" w14:textId="77777777" w:rsidTr="4CF05653"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A93CD" w14:textId="5F8F1E41" w:rsidR="00690ACC" w:rsidRPr="00E8682C" w:rsidRDefault="005770AE" w:rsidP="4CF05653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>November 202</w:t>
            </w:r>
            <w:r w:rsidR="0AB0D692" w:rsidRPr="4CF05653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286D5F" w14:textId="1EFF0DE1" w:rsidR="00690ACC" w:rsidRPr="001555A6" w:rsidRDefault="00690ACC" w:rsidP="00A1323F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0"/>
              </w:rPr>
            </w:pPr>
            <w:r w:rsidRPr="001555A6">
              <w:rPr>
                <w:sz w:val="20"/>
              </w:rPr>
              <w:t>Attendance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DFA42D" w14:textId="11EEEFF8" w:rsidR="00690ACC" w:rsidRPr="001555A6" w:rsidRDefault="00690ACC" w:rsidP="00690ACC">
            <w:pPr>
              <w:rPr>
                <w:sz w:val="20"/>
              </w:rPr>
            </w:pPr>
            <w:r w:rsidRPr="001555A6">
              <w:rPr>
                <w:sz w:val="20"/>
              </w:rPr>
              <w:t>90% attendance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D3B999" w14:textId="3B692278" w:rsidR="00690ACC" w:rsidRPr="001555A6" w:rsidRDefault="00690ACC" w:rsidP="75E23E78">
            <w:pPr>
              <w:pStyle w:val="ListParagraph"/>
              <w:numPr>
                <w:ilvl w:val="0"/>
                <w:numId w:val="4"/>
              </w:numPr>
              <w:ind w:left="423" w:hanging="284"/>
              <w:rPr>
                <w:sz w:val="20"/>
                <w:szCs w:val="20"/>
              </w:rPr>
            </w:pPr>
            <w:r w:rsidRPr="75E23E78">
              <w:rPr>
                <w:sz w:val="20"/>
                <w:szCs w:val="20"/>
              </w:rPr>
              <w:t>£</w:t>
            </w:r>
            <w:r w:rsidR="06D245D2" w:rsidRPr="75E23E78">
              <w:rPr>
                <w:sz w:val="20"/>
                <w:szCs w:val="20"/>
              </w:rPr>
              <w:t>150</w:t>
            </w:r>
          </w:p>
        </w:tc>
        <w:tc>
          <w:tcPr>
            <w:tcW w:w="15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6CB3D9A" w14:textId="4F98D505" w:rsidR="00690ACC" w:rsidRPr="00E8682C" w:rsidRDefault="00255A0E" w:rsidP="4CF05653">
            <w:pPr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>Dece</w:t>
            </w:r>
            <w:r w:rsidR="005770AE" w:rsidRPr="4CF05653">
              <w:rPr>
                <w:sz w:val="20"/>
                <w:szCs w:val="20"/>
              </w:rPr>
              <w:t>mber 202</w:t>
            </w:r>
            <w:r w:rsidR="50AF4CF3" w:rsidRPr="4CF05653">
              <w:rPr>
                <w:sz w:val="20"/>
                <w:szCs w:val="20"/>
              </w:rPr>
              <w:t>3</w:t>
            </w:r>
          </w:p>
        </w:tc>
      </w:tr>
      <w:tr w:rsidR="00EC1EE5" w14:paraId="77E5A94A" w14:textId="77777777" w:rsidTr="4CF05653">
        <w:trPr>
          <w:trHeight w:val="270"/>
        </w:trPr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176C7A" w14:textId="61D23776" w:rsidR="00690ACC" w:rsidRPr="00E8682C" w:rsidRDefault="005770AE" w:rsidP="6B5DCC36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>February 202</w:t>
            </w:r>
            <w:r w:rsidR="001F4459" w:rsidRPr="4CF05653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6C32B3" w14:textId="58D35D8C" w:rsidR="00690ACC" w:rsidRPr="001555A6" w:rsidRDefault="00690ACC" w:rsidP="00A1323F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0"/>
              </w:rPr>
            </w:pPr>
            <w:r w:rsidRPr="001555A6">
              <w:rPr>
                <w:sz w:val="20"/>
              </w:rPr>
              <w:t>Attendance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63C2A3" w14:textId="1678B631" w:rsidR="00690ACC" w:rsidRPr="001555A6" w:rsidRDefault="00690ACC" w:rsidP="00690ACC">
            <w:pPr>
              <w:rPr>
                <w:sz w:val="20"/>
              </w:rPr>
            </w:pPr>
            <w:r w:rsidRPr="001555A6">
              <w:rPr>
                <w:sz w:val="20"/>
              </w:rPr>
              <w:t>90% attendance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42D9F3" w14:textId="20DE8B55" w:rsidR="00690ACC" w:rsidRPr="001555A6" w:rsidRDefault="00690ACC" w:rsidP="75E23E78">
            <w:pPr>
              <w:pStyle w:val="ListParagraph"/>
              <w:numPr>
                <w:ilvl w:val="0"/>
                <w:numId w:val="4"/>
              </w:numPr>
              <w:ind w:left="423" w:hanging="284"/>
              <w:rPr>
                <w:sz w:val="20"/>
                <w:szCs w:val="20"/>
              </w:rPr>
            </w:pPr>
            <w:r w:rsidRPr="75E23E78">
              <w:rPr>
                <w:sz w:val="20"/>
                <w:szCs w:val="20"/>
              </w:rPr>
              <w:t>£</w:t>
            </w:r>
            <w:r w:rsidR="7C642892" w:rsidRPr="75E23E78">
              <w:rPr>
                <w:sz w:val="20"/>
                <w:szCs w:val="20"/>
              </w:rPr>
              <w:t>150</w:t>
            </w:r>
          </w:p>
        </w:tc>
        <w:tc>
          <w:tcPr>
            <w:tcW w:w="15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4F5FD68" w14:textId="4D61924C" w:rsidR="00690ACC" w:rsidRPr="00E8682C" w:rsidRDefault="001F4459" w:rsidP="6B5DCC36">
            <w:pPr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>March</w:t>
            </w:r>
            <w:r w:rsidR="005770AE" w:rsidRPr="4CF05653">
              <w:rPr>
                <w:sz w:val="20"/>
                <w:szCs w:val="20"/>
              </w:rPr>
              <w:t xml:space="preserve"> 202</w:t>
            </w:r>
            <w:r w:rsidR="41CC5E7D" w:rsidRPr="4CF05653">
              <w:rPr>
                <w:sz w:val="20"/>
                <w:szCs w:val="20"/>
              </w:rPr>
              <w:t>4</w:t>
            </w:r>
          </w:p>
        </w:tc>
      </w:tr>
      <w:tr w:rsidR="00EC1EE5" w14:paraId="63C15EA3" w14:textId="77777777" w:rsidTr="4CF05653">
        <w:trPr>
          <w:trHeight w:val="270"/>
        </w:trPr>
        <w:tc>
          <w:tcPr>
            <w:tcW w:w="1984" w:type="dxa"/>
            <w:vMerge/>
            <w:vAlign w:val="center"/>
          </w:tcPr>
          <w:p w14:paraId="046A4C01" w14:textId="77777777" w:rsidR="00690ACC" w:rsidRPr="00E8682C" w:rsidRDefault="00690ACC" w:rsidP="38A7820E">
            <w:pPr>
              <w:pStyle w:val="ListParagraph"/>
              <w:numPr>
                <w:ilvl w:val="0"/>
                <w:numId w:val="3"/>
              </w:numPr>
              <w:ind w:left="426" w:hanging="284"/>
              <w:rPr>
                <w:sz w:val="20"/>
              </w:rPr>
            </w:pP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F278D5" w14:textId="499ED7C5" w:rsidR="00690ACC" w:rsidRPr="001555A6" w:rsidRDefault="00690ACC" w:rsidP="1C7054AC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0"/>
                <w:szCs w:val="20"/>
              </w:rPr>
            </w:pPr>
            <w:r w:rsidRPr="1C7054AC">
              <w:rPr>
                <w:sz w:val="20"/>
                <w:szCs w:val="20"/>
              </w:rPr>
              <w:t>Coursework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12859A" w14:textId="5DD514FE" w:rsidR="00690ACC" w:rsidRPr="001555A6" w:rsidRDefault="00690ACC" w:rsidP="1C7054AC">
            <w:pPr>
              <w:rPr>
                <w:sz w:val="20"/>
                <w:szCs w:val="20"/>
              </w:rPr>
            </w:pPr>
            <w:r w:rsidRPr="1C7054AC">
              <w:rPr>
                <w:sz w:val="20"/>
                <w:szCs w:val="20"/>
              </w:rPr>
              <w:t xml:space="preserve">100% of coursework submitted </w:t>
            </w:r>
            <w:r w:rsidR="005770AE" w:rsidRPr="1C7054AC">
              <w:rPr>
                <w:sz w:val="20"/>
                <w:szCs w:val="20"/>
              </w:rPr>
              <w:t xml:space="preserve">by the deadline </w:t>
            </w:r>
            <w:r w:rsidRPr="1C7054AC">
              <w:rPr>
                <w:sz w:val="20"/>
                <w:szCs w:val="20"/>
              </w:rPr>
              <w:t>in semester 1</w:t>
            </w:r>
          </w:p>
        </w:tc>
        <w:tc>
          <w:tcPr>
            <w:tcW w:w="1134" w:type="dxa"/>
            <w:vMerge/>
            <w:vAlign w:val="center"/>
          </w:tcPr>
          <w:p w14:paraId="4A9C5975" w14:textId="77777777" w:rsidR="00690ACC" w:rsidRPr="001555A6" w:rsidRDefault="00690ACC" w:rsidP="000425D4">
            <w:pPr>
              <w:pStyle w:val="ListParagraph"/>
              <w:numPr>
                <w:ilvl w:val="0"/>
                <w:numId w:val="4"/>
              </w:numPr>
              <w:ind w:left="423" w:hanging="284"/>
              <w:rPr>
                <w:sz w:val="20"/>
              </w:rPr>
            </w:pPr>
          </w:p>
        </w:tc>
        <w:tc>
          <w:tcPr>
            <w:tcW w:w="1531" w:type="dxa"/>
            <w:vMerge/>
            <w:vAlign w:val="center"/>
          </w:tcPr>
          <w:p w14:paraId="6B20C8B9" w14:textId="77777777" w:rsidR="00690ACC" w:rsidRPr="00E8682C" w:rsidRDefault="00690ACC" w:rsidP="38A7820E">
            <w:pPr>
              <w:rPr>
                <w:sz w:val="20"/>
              </w:rPr>
            </w:pPr>
          </w:p>
        </w:tc>
      </w:tr>
      <w:tr w:rsidR="00EC1EE5" w14:paraId="4A2FADB0" w14:textId="77777777" w:rsidTr="4CF05653">
        <w:trPr>
          <w:trHeight w:val="270"/>
        </w:trPr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441D612E" w14:textId="302E0D04" w:rsidR="00690ACC" w:rsidRPr="00E8682C" w:rsidRDefault="005770AE" w:rsidP="6B5DCC36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>July 202</w:t>
            </w:r>
            <w:r w:rsidR="001F4459" w:rsidRPr="4CF05653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BD22D7" w14:textId="055BDEF2" w:rsidR="00690ACC" w:rsidRPr="001555A6" w:rsidRDefault="00690ACC" w:rsidP="00A1323F">
            <w:pPr>
              <w:pStyle w:val="ListParagraph"/>
              <w:numPr>
                <w:ilvl w:val="0"/>
                <w:numId w:val="2"/>
              </w:numPr>
              <w:ind w:left="319" w:hanging="319"/>
              <w:rPr>
                <w:sz w:val="20"/>
              </w:rPr>
            </w:pPr>
            <w:r w:rsidRPr="1C7054AC">
              <w:rPr>
                <w:sz w:val="20"/>
                <w:szCs w:val="20"/>
              </w:rPr>
              <w:t>Attendance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32138A" w14:textId="7A81FF4E" w:rsidR="00690ACC" w:rsidRPr="001555A6" w:rsidRDefault="00690ACC" w:rsidP="00690ACC">
            <w:pPr>
              <w:rPr>
                <w:sz w:val="20"/>
              </w:rPr>
            </w:pPr>
            <w:r w:rsidRPr="001555A6">
              <w:rPr>
                <w:sz w:val="20"/>
              </w:rPr>
              <w:t>90% attendance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1D7F61C" w14:textId="41AAE354" w:rsidR="00690ACC" w:rsidRPr="001555A6" w:rsidRDefault="00690ACC" w:rsidP="75E23E78">
            <w:pPr>
              <w:pStyle w:val="ListParagraph"/>
              <w:numPr>
                <w:ilvl w:val="0"/>
                <w:numId w:val="3"/>
              </w:numPr>
              <w:ind w:left="423" w:hanging="284"/>
              <w:rPr>
                <w:sz w:val="20"/>
                <w:szCs w:val="20"/>
              </w:rPr>
            </w:pPr>
            <w:r w:rsidRPr="75E23E78">
              <w:rPr>
                <w:sz w:val="20"/>
                <w:szCs w:val="20"/>
              </w:rPr>
              <w:t>£</w:t>
            </w:r>
            <w:r w:rsidR="1D42DA54" w:rsidRPr="75E23E78">
              <w:rPr>
                <w:sz w:val="20"/>
                <w:szCs w:val="20"/>
              </w:rPr>
              <w:t>2</w:t>
            </w:r>
            <w:r w:rsidRPr="75E23E78">
              <w:rPr>
                <w:sz w:val="20"/>
                <w:szCs w:val="20"/>
              </w:rPr>
              <w:t>00</w:t>
            </w:r>
          </w:p>
        </w:tc>
        <w:tc>
          <w:tcPr>
            <w:tcW w:w="153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9034BC" w14:textId="56C6112A" w:rsidR="00690ACC" w:rsidRPr="00E8682C" w:rsidRDefault="6B5DCC36" w:rsidP="6B5DCC36">
            <w:pPr>
              <w:rPr>
                <w:sz w:val="20"/>
                <w:szCs w:val="20"/>
              </w:rPr>
            </w:pPr>
            <w:r w:rsidRPr="4CF05653">
              <w:rPr>
                <w:sz w:val="20"/>
                <w:szCs w:val="20"/>
              </w:rPr>
              <w:t xml:space="preserve">July </w:t>
            </w:r>
            <w:r w:rsidR="005770AE" w:rsidRPr="4CF05653">
              <w:rPr>
                <w:sz w:val="20"/>
                <w:szCs w:val="20"/>
              </w:rPr>
              <w:t>202</w:t>
            </w:r>
            <w:r w:rsidR="3DA449FB" w:rsidRPr="4CF05653">
              <w:rPr>
                <w:sz w:val="20"/>
                <w:szCs w:val="20"/>
              </w:rPr>
              <w:t>4</w:t>
            </w:r>
          </w:p>
        </w:tc>
      </w:tr>
      <w:tr w:rsidR="00EC1EE5" w14:paraId="49916ADC" w14:textId="77777777" w:rsidTr="4CF05653">
        <w:trPr>
          <w:trHeight w:val="270"/>
        </w:trPr>
        <w:tc>
          <w:tcPr>
            <w:tcW w:w="1984" w:type="dxa"/>
            <w:vMerge/>
            <w:vAlign w:val="center"/>
          </w:tcPr>
          <w:p w14:paraId="2972A203" w14:textId="77777777" w:rsidR="00690ACC" w:rsidRPr="38A7820E" w:rsidRDefault="00690ACC" w:rsidP="38A7820E">
            <w:pPr>
              <w:pStyle w:val="ListParagraph"/>
              <w:numPr>
                <w:ilvl w:val="0"/>
                <w:numId w:val="4"/>
              </w:numPr>
              <w:ind w:left="426" w:hanging="284"/>
              <w:rPr>
                <w:highlight w:val="yellow"/>
              </w:rPr>
            </w:pPr>
          </w:p>
        </w:tc>
        <w:tc>
          <w:tcPr>
            <w:tcW w:w="16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2DBE177F" w14:textId="0CE42FAA" w:rsidR="00690ACC" w:rsidRPr="001555A6" w:rsidRDefault="00690ACC" w:rsidP="00A1323F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19" w:hanging="319"/>
              <w:rPr>
                <w:sz w:val="20"/>
              </w:rPr>
            </w:pPr>
            <w:r w:rsidRPr="1C7054AC">
              <w:rPr>
                <w:sz w:val="20"/>
                <w:szCs w:val="20"/>
              </w:rPr>
              <w:t>Coursework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709824C5" w14:textId="387E9967" w:rsidR="00690ACC" w:rsidRPr="001555A6" w:rsidRDefault="00690ACC" w:rsidP="0047154E">
            <w:pPr>
              <w:rPr>
                <w:sz w:val="20"/>
              </w:rPr>
            </w:pPr>
            <w:r w:rsidRPr="001555A6">
              <w:rPr>
                <w:sz w:val="20"/>
              </w:rPr>
              <w:t xml:space="preserve">100% of coursework submitted </w:t>
            </w:r>
            <w:r w:rsidR="005770AE">
              <w:rPr>
                <w:sz w:val="20"/>
              </w:rPr>
              <w:t xml:space="preserve">by the deadline </w:t>
            </w:r>
            <w:r w:rsidRPr="001555A6">
              <w:rPr>
                <w:sz w:val="20"/>
              </w:rPr>
              <w:t>in semester 2</w:t>
            </w:r>
          </w:p>
        </w:tc>
        <w:tc>
          <w:tcPr>
            <w:tcW w:w="1134" w:type="dxa"/>
            <w:vMerge/>
            <w:vAlign w:val="center"/>
          </w:tcPr>
          <w:p w14:paraId="17C79E44" w14:textId="77777777" w:rsidR="00690ACC" w:rsidRDefault="00690ACC" w:rsidP="000425D4">
            <w:pPr>
              <w:pStyle w:val="ListParagraph"/>
              <w:numPr>
                <w:ilvl w:val="0"/>
                <w:numId w:val="3"/>
              </w:numPr>
              <w:ind w:left="423" w:hanging="284"/>
            </w:pPr>
          </w:p>
        </w:tc>
        <w:tc>
          <w:tcPr>
            <w:tcW w:w="1531" w:type="dxa"/>
            <w:vMerge/>
            <w:vAlign w:val="center"/>
          </w:tcPr>
          <w:p w14:paraId="600F648D" w14:textId="77777777" w:rsidR="00690ACC" w:rsidRPr="38A7820E" w:rsidRDefault="00690ACC" w:rsidP="38A7820E">
            <w:pPr>
              <w:rPr>
                <w:highlight w:val="yellow"/>
              </w:rPr>
            </w:pPr>
          </w:p>
        </w:tc>
      </w:tr>
    </w:tbl>
    <w:p w14:paraId="0F880E6F" w14:textId="34D3E004" w:rsidR="001555A6" w:rsidRPr="00B004CE" w:rsidRDefault="00690ACC" w:rsidP="1C7054AC">
      <w:pPr>
        <w:rPr>
          <w:sz w:val="21"/>
          <w:szCs w:val="21"/>
        </w:rPr>
      </w:pPr>
      <w:r>
        <w:br/>
      </w:r>
      <w:r w:rsidRPr="4CF05653">
        <w:rPr>
          <w:sz w:val="21"/>
          <w:szCs w:val="21"/>
        </w:rPr>
        <w:t xml:space="preserve">If you have any queries or </w:t>
      </w:r>
      <w:r w:rsidR="6B1F442B" w:rsidRPr="4CF05653">
        <w:rPr>
          <w:sz w:val="21"/>
          <w:szCs w:val="21"/>
        </w:rPr>
        <w:t>questions,</w:t>
      </w:r>
      <w:r w:rsidRPr="4CF05653">
        <w:rPr>
          <w:sz w:val="21"/>
          <w:szCs w:val="21"/>
        </w:rPr>
        <w:t xml:space="preserve"> then do not hesitate to </w:t>
      </w:r>
      <w:r w:rsidR="00A1323F" w:rsidRPr="4CF05653">
        <w:rPr>
          <w:sz w:val="21"/>
          <w:szCs w:val="21"/>
        </w:rPr>
        <w:t xml:space="preserve">get in touch with </w:t>
      </w:r>
      <w:r w:rsidR="00FF4EB9" w:rsidRPr="4CF05653">
        <w:rPr>
          <w:sz w:val="21"/>
          <w:szCs w:val="21"/>
        </w:rPr>
        <w:t>the HE Bursary team</w:t>
      </w:r>
      <w:r w:rsidR="00A1323F" w:rsidRPr="4CF05653">
        <w:rPr>
          <w:sz w:val="21"/>
          <w:szCs w:val="21"/>
        </w:rPr>
        <w:t xml:space="preserve"> via email </w:t>
      </w:r>
      <w:r w:rsidRPr="4CF05653">
        <w:rPr>
          <w:sz w:val="21"/>
          <w:szCs w:val="21"/>
        </w:rPr>
        <w:t xml:space="preserve">on </w:t>
      </w:r>
      <w:hyperlink r:id="rId11">
        <w:r w:rsidR="00837DC2" w:rsidRPr="4CF05653">
          <w:rPr>
            <w:rStyle w:val="Hyperlink"/>
            <w:sz w:val="21"/>
            <w:szCs w:val="21"/>
          </w:rPr>
          <w:t>abigail.gilbert@calderdale.ac.uk</w:t>
        </w:r>
      </w:hyperlink>
      <w:r w:rsidR="00553CFD" w:rsidRPr="4CF05653">
        <w:rPr>
          <w:sz w:val="21"/>
          <w:szCs w:val="21"/>
        </w:rPr>
        <w:t>.</w:t>
      </w:r>
      <w:r w:rsidR="76F30995" w:rsidRPr="4CF05653">
        <w:rPr>
          <w:sz w:val="21"/>
          <w:szCs w:val="21"/>
        </w:rPr>
        <w:t xml:space="preserve">  </w:t>
      </w:r>
    </w:p>
    <w:p w14:paraId="368E8E40" w14:textId="7E1C0C4D" w:rsidR="3DFFBBE9" w:rsidRDefault="3DFFBBE9" w:rsidP="4CF05653">
      <w:pPr>
        <w:rPr>
          <w:sz w:val="21"/>
          <w:szCs w:val="21"/>
        </w:rPr>
      </w:pPr>
      <w:r w:rsidRPr="4CF05653">
        <w:rPr>
          <w:sz w:val="21"/>
          <w:szCs w:val="21"/>
        </w:rPr>
        <w:t>Please click on the link below to complete the application form.</w:t>
      </w:r>
    </w:p>
    <w:p w14:paraId="155FC5CA" w14:textId="43595499" w:rsidR="413AE9CA" w:rsidRDefault="008D7C1B" w:rsidP="4CF05653">
      <w:pPr>
        <w:rPr>
          <w:sz w:val="21"/>
          <w:szCs w:val="21"/>
        </w:rPr>
      </w:pPr>
      <w:hyperlink r:id="rId12">
        <w:r w:rsidR="413AE9CA" w:rsidRPr="4CF05653">
          <w:rPr>
            <w:rStyle w:val="Hyperlink"/>
            <w:sz w:val="21"/>
            <w:szCs w:val="21"/>
          </w:rPr>
          <w:t>https://forms.office.com/e/xvte6hbxs9</w:t>
        </w:r>
      </w:hyperlink>
      <w:r w:rsidR="413AE9CA" w:rsidRPr="4CF05653">
        <w:rPr>
          <w:sz w:val="21"/>
          <w:szCs w:val="21"/>
        </w:rPr>
        <w:t xml:space="preserve"> </w:t>
      </w:r>
    </w:p>
    <w:p w14:paraId="13342C47" w14:textId="1ADC565B" w:rsidR="4CF05653" w:rsidRDefault="4CF05653" w:rsidP="4CF05653">
      <w:pPr>
        <w:rPr>
          <w:sz w:val="21"/>
          <w:szCs w:val="21"/>
        </w:rPr>
      </w:pPr>
    </w:p>
    <w:p w14:paraId="3E694DB0" w14:textId="5C379712" w:rsidR="001555A6" w:rsidRPr="00B004CE" w:rsidRDefault="00F774A8">
      <w:pPr>
        <w:rPr>
          <w:sz w:val="21"/>
          <w:szCs w:val="21"/>
        </w:rPr>
      </w:pPr>
      <w:r>
        <w:rPr>
          <w:b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7054F98" wp14:editId="6B0B36B3">
            <wp:simplePos x="0" y="0"/>
            <wp:positionH relativeFrom="column">
              <wp:posOffset>-189865</wp:posOffset>
            </wp:positionH>
            <wp:positionV relativeFrom="paragraph">
              <wp:posOffset>206375</wp:posOffset>
            </wp:positionV>
            <wp:extent cx="2253600" cy="540000"/>
            <wp:effectExtent l="0" t="0" r="0" b="0"/>
            <wp:wrapNone/>
            <wp:docPr id="3" name="Picture 3" descr="H:\Katie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atie Signatur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31F63F5" w:rsidRPr="00B004CE">
        <w:rPr>
          <w:sz w:val="21"/>
          <w:szCs w:val="21"/>
        </w:rPr>
        <w:t>Yours sincerely,</w:t>
      </w:r>
    </w:p>
    <w:p w14:paraId="5A97EF5B" w14:textId="1B425EB2" w:rsidR="00E77358" w:rsidRDefault="001447C9" w:rsidP="0023545C">
      <w:pPr>
        <w:spacing w:after="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14:paraId="11C6554C" w14:textId="77777777" w:rsidR="00E77358" w:rsidRDefault="00E77358" w:rsidP="0023545C">
      <w:pPr>
        <w:spacing w:after="0"/>
        <w:rPr>
          <w:b/>
          <w:sz w:val="21"/>
          <w:szCs w:val="21"/>
        </w:rPr>
      </w:pPr>
    </w:p>
    <w:p w14:paraId="5E7AEE6E" w14:textId="77777777" w:rsidR="00F774A8" w:rsidRDefault="00F774A8" w:rsidP="0023545C">
      <w:pPr>
        <w:spacing w:after="0"/>
        <w:rPr>
          <w:b/>
          <w:sz w:val="21"/>
          <w:szCs w:val="21"/>
        </w:rPr>
      </w:pPr>
    </w:p>
    <w:p w14:paraId="2BD92248" w14:textId="77777777" w:rsidR="00297337" w:rsidRPr="00B004CE" w:rsidRDefault="001555A6" w:rsidP="0023545C">
      <w:pPr>
        <w:spacing w:after="0"/>
        <w:rPr>
          <w:sz w:val="21"/>
          <w:szCs w:val="21"/>
        </w:rPr>
      </w:pPr>
      <w:r w:rsidRPr="00B004CE">
        <w:rPr>
          <w:b/>
          <w:sz w:val="21"/>
          <w:szCs w:val="21"/>
        </w:rPr>
        <w:t>Katie Walker</w:t>
      </w:r>
      <w:r w:rsidRPr="00B004CE">
        <w:rPr>
          <w:sz w:val="21"/>
          <w:szCs w:val="21"/>
        </w:rPr>
        <w:br/>
        <w:t>Head of Higher Skills</w:t>
      </w:r>
    </w:p>
    <w:p w14:paraId="4EC38173" w14:textId="7D6A4B5C" w:rsidR="0023545C" w:rsidRPr="00E8682C" w:rsidRDefault="00E8682C" w:rsidP="0023545C">
      <w:pPr>
        <w:spacing w:after="0"/>
      </w:pPr>
      <w:r w:rsidRPr="00B004CE">
        <w:rPr>
          <w:bCs/>
          <w:sz w:val="21"/>
          <w:szCs w:val="21"/>
        </w:rPr>
        <w:t>University Centre Calderdale College</w:t>
      </w:r>
      <w:r w:rsidR="0023545C" w:rsidRPr="00E8682C">
        <w:rPr>
          <w:bCs/>
          <w:sz w:val="18"/>
          <w:szCs w:val="18"/>
        </w:rPr>
        <w:br w:type="page"/>
      </w:r>
    </w:p>
    <w:p w14:paraId="2731D86E" w14:textId="34DAF3B0" w:rsidR="40BA477D" w:rsidRPr="00726C68" w:rsidRDefault="38A7820E" w:rsidP="005D5742">
      <w:pPr>
        <w:spacing w:after="0"/>
        <w:rPr>
          <w:b/>
          <w:bCs/>
          <w:sz w:val="19"/>
          <w:szCs w:val="19"/>
        </w:rPr>
      </w:pPr>
      <w:r w:rsidRPr="00726C68">
        <w:rPr>
          <w:b/>
          <w:bCs/>
          <w:sz w:val="19"/>
          <w:szCs w:val="19"/>
        </w:rPr>
        <w:lastRenderedPageBreak/>
        <w:t>Terms and conditions:</w:t>
      </w:r>
    </w:p>
    <w:p w14:paraId="0D6EEE56" w14:textId="35F03FFB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The Level 4 Bursary award is available only to full-time highe</w:t>
      </w:r>
      <w:r w:rsidR="005770AE" w:rsidRPr="00726C68">
        <w:rPr>
          <w:sz w:val="19"/>
          <w:szCs w:val="19"/>
        </w:rPr>
        <w:t>r education students enrolled at</w:t>
      </w:r>
      <w:r w:rsidRPr="00726C68">
        <w:rPr>
          <w:sz w:val="19"/>
          <w:szCs w:val="19"/>
        </w:rPr>
        <w:t xml:space="preserve"> Level 4 (Year 1). This includes year one of foundation degree (FD) </w:t>
      </w:r>
      <w:proofErr w:type="spellStart"/>
      <w:r w:rsidRPr="00726C68">
        <w:rPr>
          <w:sz w:val="19"/>
          <w:szCs w:val="19"/>
        </w:rPr>
        <w:t>programmes</w:t>
      </w:r>
      <w:proofErr w:type="spellEnd"/>
      <w:r w:rsidRPr="00726C68">
        <w:rPr>
          <w:sz w:val="19"/>
          <w:szCs w:val="19"/>
        </w:rPr>
        <w:t xml:space="preserve">, year one of higher national diploma (HND) </w:t>
      </w:r>
      <w:proofErr w:type="spellStart"/>
      <w:r w:rsidRPr="00726C68">
        <w:rPr>
          <w:sz w:val="19"/>
          <w:szCs w:val="19"/>
        </w:rPr>
        <w:t>programmes</w:t>
      </w:r>
      <w:proofErr w:type="spellEnd"/>
      <w:r w:rsidRPr="00726C68">
        <w:rPr>
          <w:sz w:val="19"/>
          <w:szCs w:val="19"/>
        </w:rPr>
        <w:t xml:space="preserve"> and higher national certificate (HNC) </w:t>
      </w:r>
      <w:proofErr w:type="spellStart"/>
      <w:r w:rsidRPr="00726C68">
        <w:rPr>
          <w:sz w:val="19"/>
          <w:szCs w:val="19"/>
        </w:rPr>
        <w:t>programmes</w:t>
      </w:r>
      <w:proofErr w:type="spellEnd"/>
      <w:r w:rsidRPr="00726C68">
        <w:rPr>
          <w:sz w:val="19"/>
          <w:szCs w:val="19"/>
        </w:rPr>
        <w:t xml:space="preserve"> at University Centre Calderdale College.</w:t>
      </w:r>
    </w:p>
    <w:p w14:paraId="5C51EAE0" w14:textId="6D98D763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Any payment due for tuition fees must be up-to-date before any Bursary award can be issued – whether paid for by the student or through the Student Loans Company. </w:t>
      </w:r>
      <w:r w:rsidR="005770AE" w:rsidRPr="00726C68">
        <w:rPr>
          <w:sz w:val="19"/>
          <w:szCs w:val="19"/>
        </w:rPr>
        <w:t>This will be checked at each checkpoint before any payments are issued.</w:t>
      </w:r>
    </w:p>
    <w:p w14:paraId="709A9B0B" w14:textId="54831DE3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Only one Bursary award will be issued per student**:</w:t>
      </w:r>
    </w:p>
    <w:p w14:paraId="1F5D4F44" w14:textId="0D23EFFF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The Bursary is available during the first year of higher education study only.</w:t>
      </w:r>
    </w:p>
    <w:p w14:paraId="3706AC3E" w14:textId="77777777" w:rsidR="00D2682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Where a student </w:t>
      </w:r>
      <w:r w:rsidR="00D2682E" w:rsidRPr="00726C68">
        <w:rPr>
          <w:sz w:val="19"/>
          <w:szCs w:val="19"/>
        </w:rPr>
        <w:t>eligible to receive the</w:t>
      </w:r>
      <w:r w:rsidRPr="00726C68">
        <w:rPr>
          <w:sz w:val="19"/>
          <w:szCs w:val="19"/>
        </w:rPr>
        <w:t xml:space="preserve"> Bursary award transfers from one course to another</w:t>
      </w:r>
      <w:r w:rsidR="00D2682E" w:rsidRPr="00726C68">
        <w:rPr>
          <w:sz w:val="19"/>
          <w:szCs w:val="19"/>
        </w:rPr>
        <w:t xml:space="preserve"> they will be eligible to receive the remaining instalments**. </w:t>
      </w:r>
    </w:p>
    <w:p w14:paraId="63C2F183" w14:textId="7A7A0B0B" w:rsidR="38A7820E" w:rsidRPr="00726C68" w:rsidRDefault="00D2682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Where a student</w:t>
      </w:r>
      <w:r w:rsidR="38A7820E" w:rsidRPr="00726C68">
        <w:rPr>
          <w:sz w:val="19"/>
          <w:szCs w:val="19"/>
        </w:rPr>
        <w:t xml:space="preserve"> leaves</w:t>
      </w:r>
      <w:r w:rsidRPr="00726C68">
        <w:rPr>
          <w:sz w:val="19"/>
          <w:szCs w:val="19"/>
        </w:rPr>
        <w:t xml:space="preserve"> during one academic year</w:t>
      </w:r>
      <w:r w:rsidR="38A7820E" w:rsidRPr="00726C68">
        <w:rPr>
          <w:sz w:val="19"/>
          <w:szCs w:val="19"/>
        </w:rPr>
        <w:t xml:space="preserve"> and re-</w:t>
      </w:r>
      <w:proofErr w:type="spellStart"/>
      <w:r w:rsidR="38A7820E" w:rsidRPr="00726C68">
        <w:rPr>
          <w:sz w:val="19"/>
          <w:szCs w:val="19"/>
        </w:rPr>
        <w:t>enrols</w:t>
      </w:r>
      <w:proofErr w:type="spellEnd"/>
      <w:r w:rsidRPr="00726C68">
        <w:rPr>
          <w:sz w:val="19"/>
          <w:szCs w:val="19"/>
        </w:rPr>
        <w:t xml:space="preserve"> in a subsequent academic year</w:t>
      </w:r>
      <w:r w:rsidR="38A7820E" w:rsidRPr="00726C68">
        <w:rPr>
          <w:sz w:val="19"/>
          <w:szCs w:val="19"/>
        </w:rPr>
        <w:t xml:space="preserve">, or </w:t>
      </w:r>
      <w:r w:rsidRPr="00726C68">
        <w:rPr>
          <w:sz w:val="19"/>
          <w:szCs w:val="19"/>
        </w:rPr>
        <w:t>has enrolled</w:t>
      </w:r>
      <w:r w:rsidR="38A7820E" w:rsidRPr="00726C68">
        <w:rPr>
          <w:sz w:val="19"/>
          <w:szCs w:val="19"/>
        </w:rPr>
        <w:t xml:space="preserve"> on a full-time Level 4 (Year 1) </w:t>
      </w:r>
      <w:proofErr w:type="spellStart"/>
      <w:r w:rsidR="38A7820E" w:rsidRPr="00726C68">
        <w:rPr>
          <w:sz w:val="19"/>
          <w:szCs w:val="19"/>
        </w:rPr>
        <w:t>programme</w:t>
      </w:r>
      <w:proofErr w:type="spellEnd"/>
      <w:r w:rsidR="38A7820E" w:rsidRPr="00726C68">
        <w:rPr>
          <w:sz w:val="19"/>
          <w:szCs w:val="19"/>
        </w:rPr>
        <w:t xml:space="preserve"> having previously received a Bursary award, they shall not be entitled to receive a second Bursary award under any circumstances.</w:t>
      </w:r>
    </w:p>
    <w:p w14:paraId="5DFF8240" w14:textId="313D3BA9" w:rsidR="38A7820E" w:rsidRPr="00726C68" w:rsidRDefault="008553AA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**Subject to </w:t>
      </w:r>
      <w:r w:rsidR="38A7820E" w:rsidRPr="00726C68">
        <w:rPr>
          <w:sz w:val="19"/>
          <w:szCs w:val="19"/>
        </w:rPr>
        <w:t xml:space="preserve">applicable criteria being met </w:t>
      </w:r>
      <w:r w:rsidR="00EC1EE5" w:rsidRPr="00726C68">
        <w:rPr>
          <w:sz w:val="19"/>
          <w:szCs w:val="19"/>
        </w:rPr>
        <w:t xml:space="preserve">by hitting the targets set </w:t>
      </w:r>
      <w:r w:rsidRPr="00726C68">
        <w:rPr>
          <w:sz w:val="19"/>
          <w:szCs w:val="19"/>
        </w:rPr>
        <w:t>at each checkpoint. If</w:t>
      </w:r>
      <w:r w:rsidR="38A7820E" w:rsidRPr="00726C68">
        <w:rPr>
          <w:sz w:val="19"/>
          <w:szCs w:val="19"/>
        </w:rPr>
        <w:t xml:space="preserve"> appli</w:t>
      </w:r>
      <w:r w:rsidRPr="00726C68">
        <w:rPr>
          <w:sz w:val="19"/>
          <w:szCs w:val="19"/>
        </w:rPr>
        <w:t>cable criteria are not met, an</w:t>
      </w:r>
      <w:r w:rsidR="38A7820E" w:rsidRPr="00726C68">
        <w:rPr>
          <w:sz w:val="19"/>
          <w:szCs w:val="19"/>
        </w:rPr>
        <w:t xml:space="preserve"> instalment will not be issued. These criteria</w:t>
      </w:r>
      <w:r w:rsidR="00EC1EE5" w:rsidRPr="00726C68">
        <w:rPr>
          <w:sz w:val="19"/>
          <w:szCs w:val="19"/>
        </w:rPr>
        <w:t xml:space="preserve"> and targets</w:t>
      </w:r>
      <w:r w:rsidR="38A7820E" w:rsidRPr="00726C68">
        <w:rPr>
          <w:sz w:val="19"/>
          <w:szCs w:val="19"/>
        </w:rPr>
        <w:t xml:space="preserve"> are:</w:t>
      </w:r>
    </w:p>
    <w:p w14:paraId="558B0A51" w14:textId="5D030AF9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b/>
          <w:bCs/>
          <w:sz w:val="19"/>
          <w:szCs w:val="19"/>
        </w:rPr>
        <w:t xml:space="preserve">Checkpoint </w:t>
      </w:r>
      <w:r w:rsidR="00D2682E" w:rsidRPr="00726C68">
        <w:rPr>
          <w:b/>
          <w:bCs/>
          <w:sz w:val="19"/>
          <w:szCs w:val="19"/>
        </w:rPr>
        <w:t>A</w:t>
      </w:r>
      <w:r w:rsidRPr="00726C68">
        <w:rPr>
          <w:sz w:val="19"/>
          <w:szCs w:val="19"/>
        </w:rPr>
        <w:t xml:space="preserve">: </w:t>
      </w:r>
      <w:proofErr w:type="spellStart"/>
      <w:r w:rsidRPr="00726C68">
        <w:rPr>
          <w:sz w:val="19"/>
          <w:szCs w:val="19"/>
        </w:rPr>
        <w:t>i</w:t>
      </w:r>
      <w:proofErr w:type="spellEnd"/>
      <w:r w:rsidRPr="00726C68">
        <w:rPr>
          <w:sz w:val="19"/>
          <w:szCs w:val="19"/>
        </w:rPr>
        <w:t>. 90% attendance</w:t>
      </w:r>
    </w:p>
    <w:p w14:paraId="1D63A73A" w14:textId="3641696C" w:rsidR="38A7820E" w:rsidRPr="00726C68" w:rsidRDefault="00D2682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b/>
          <w:bCs/>
          <w:sz w:val="19"/>
          <w:szCs w:val="19"/>
        </w:rPr>
        <w:t>Checkpoint B</w:t>
      </w:r>
      <w:r w:rsidR="38A7820E" w:rsidRPr="00726C68">
        <w:rPr>
          <w:sz w:val="19"/>
          <w:szCs w:val="19"/>
        </w:rPr>
        <w:t>: ii. 90% attendance AND iii. Submission of all coursework for semester 1*</w:t>
      </w:r>
    </w:p>
    <w:p w14:paraId="799DCF49" w14:textId="10CBFBFB" w:rsidR="38A7820E" w:rsidRPr="00726C68" w:rsidRDefault="00D2682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b/>
          <w:bCs/>
          <w:sz w:val="19"/>
          <w:szCs w:val="19"/>
        </w:rPr>
        <w:t>Checkpoint C</w:t>
      </w:r>
      <w:r w:rsidR="38A7820E" w:rsidRPr="00726C68">
        <w:rPr>
          <w:sz w:val="19"/>
          <w:szCs w:val="19"/>
        </w:rPr>
        <w:t xml:space="preserve">: iv. 90% attendance </w:t>
      </w:r>
      <w:r w:rsidR="00837DC2">
        <w:rPr>
          <w:sz w:val="19"/>
          <w:szCs w:val="19"/>
        </w:rPr>
        <w:t>or</w:t>
      </w:r>
      <w:r w:rsidR="38A7820E" w:rsidRPr="00726C68">
        <w:rPr>
          <w:sz w:val="19"/>
          <w:szCs w:val="19"/>
        </w:rPr>
        <w:t xml:space="preserve"> v. Submission of all coursework for semester 2*</w:t>
      </w:r>
    </w:p>
    <w:p w14:paraId="1CFF1F14" w14:textId="3BB995B0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Should a query arise about the validity or currency of the data used to make a judgment at a checkpoin</w:t>
      </w:r>
      <w:r w:rsidR="00E75DA6" w:rsidRPr="00726C68">
        <w:rPr>
          <w:sz w:val="19"/>
          <w:szCs w:val="19"/>
        </w:rPr>
        <w:t>t, that query shall be resolved</w:t>
      </w:r>
      <w:r w:rsidRPr="00726C68">
        <w:rPr>
          <w:sz w:val="19"/>
          <w:szCs w:val="19"/>
        </w:rPr>
        <w:t xml:space="preserve"> to the satisfaction of t</w:t>
      </w:r>
      <w:r w:rsidR="00455C82" w:rsidRPr="00726C68">
        <w:rPr>
          <w:sz w:val="19"/>
          <w:szCs w:val="19"/>
        </w:rPr>
        <w:t>he University Centre before any</w:t>
      </w:r>
      <w:r w:rsidR="00B07D39" w:rsidRPr="00726C68">
        <w:rPr>
          <w:sz w:val="19"/>
          <w:szCs w:val="19"/>
        </w:rPr>
        <w:t xml:space="preserve"> judg</w:t>
      </w:r>
      <w:r w:rsidRPr="00726C68">
        <w:rPr>
          <w:sz w:val="19"/>
          <w:szCs w:val="19"/>
        </w:rPr>
        <w:t xml:space="preserve">ment is deemed final. Queries of this kind are likely to result in the delay of payment of the associated instalment. </w:t>
      </w:r>
    </w:p>
    <w:p w14:paraId="45D244D0" w14:textId="6B8BF82E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Submission of all coursework:</w:t>
      </w:r>
    </w:p>
    <w:p w14:paraId="015864D0" w14:textId="0152E5BD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It is an expectation that all higher education students make every effort to submit, by the deadline set, every scheduled component for assessment.</w:t>
      </w:r>
    </w:p>
    <w:p w14:paraId="0FE1F910" w14:textId="78FF25CB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Coursework includes any work assessed as part of the normal schedule of assess</w:t>
      </w:r>
      <w:r w:rsidR="009C0987" w:rsidRPr="00726C68">
        <w:rPr>
          <w:sz w:val="19"/>
          <w:szCs w:val="19"/>
        </w:rPr>
        <w:t xml:space="preserve">ments and included in an end-of-semester </w:t>
      </w:r>
      <w:r w:rsidRPr="00726C68">
        <w:rPr>
          <w:sz w:val="19"/>
          <w:szCs w:val="19"/>
        </w:rPr>
        <w:t>Board of Examiners meeting.</w:t>
      </w:r>
    </w:p>
    <w:p w14:paraId="48EDA0C0" w14:textId="2DB8DCCB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A valid submission must be received by the scheduled deadline for every assessment to meet criteria iii. </w:t>
      </w:r>
      <w:r w:rsidR="00690ACC" w:rsidRPr="00726C68">
        <w:rPr>
          <w:sz w:val="19"/>
          <w:szCs w:val="19"/>
        </w:rPr>
        <w:t>and v. in order</w:t>
      </w:r>
      <w:r w:rsidR="00E75DA6" w:rsidRPr="00726C68">
        <w:rPr>
          <w:sz w:val="19"/>
          <w:szCs w:val="19"/>
        </w:rPr>
        <w:t xml:space="preserve"> to receive an instalment at checkpoints B and C (given that all other </w:t>
      </w:r>
      <w:r w:rsidR="00F25F87" w:rsidRPr="00726C68">
        <w:rPr>
          <w:sz w:val="19"/>
          <w:szCs w:val="19"/>
        </w:rPr>
        <w:t xml:space="preserve">applicable </w:t>
      </w:r>
      <w:r w:rsidR="00E75DA6" w:rsidRPr="00726C68">
        <w:rPr>
          <w:sz w:val="19"/>
          <w:szCs w:val="19"/>
        </w:rPr>
        <w:t>criteria are met)</w:t>
      </w:r>
      <w:r w:rsidRPr="00726C68">
        <w:rPr>
          <w:sz w:val="19"/>
          <w:szCs w:val="19"/>
        </w:rPr>
        <w:t>.</w:t>
      </w:r>
    </w:p>
    <w:p w14:paraId="74EB3ACC" w14:textId="04F27D9A" w:rsidR="38A7820E" w:rsidRPr="00726C68" w:rsidRDefault="6B5DCC36" w:rsidP="6B5DCC36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Should the coursework target be missed at the first end-of-semester checkpoint (B), this shall not prevent a student being awarded the subsequent instalment should the coursework target be met at the second end-of-semester checkpoint (C).</w:t>
      </w:r>
    </w:p>
    <w:p w14:paraId="37AA0544" w14:textId="77777777" w:rsidR="003E0153" w:rsidRDefault="00D2682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Semester</w:t>
      </w:r>
      <w:r w:rsidR="38A7820E" w:rsidRPr="00726C68">
        <w:rPr>
          <w:sz w:val="19"/>
          <w:szCs w:val="19"/>
        </w:rPr>
        <w:t xml:space="preserve"> </w:t>
      </w:r>
      <w:r w:rsidRPr="00726C68">
        <w:rPr>
          <w:sz w:val="19"/>
          <w:szCs w:val="19"/>
        </w:rPr>
        <w:t xml:space="preserve">1 </w:t>
      </w:r>
      <w:r w:rsidR="38A7820E" w:rsidRPr="00726C68">
        <w:rPr>
          <w:sz w:val="19"/>
          <w:szCs w:val="19"/>
        </w:rPr>
        <w:t xml:space="preserve">Board of Examiners meetings are </w:t>
      </w:r>
      <w:r w:rsidRPr="00726C68">
        <w:rPr>
          <w:sz w:val="19"/>
          <w:szCs w:val="19"/>
        </w:rPr>
        <w:t>scheduled f</w:t>
      </w:r>
      <w:r w:rsidR="003E0153">
        <w:rPr>
          <w:sz w:val="19"/>
          <w:szCs w:val="19"/>
        </w:rPr>
        <w:t xml:space="preserve">or </w:t>
      </w:r>
      <w:r w:rsidRPr="00726C68">
        <w:rPr>
          <w:sz w:val="19"/>
          <w:szCs w:val="19"/>
        </w:rPr>
        <w:t>February</w:t>
      </w:r>
      <w:r w:rsidR="38A7820E" w:rsidRPr="00726C68">
        <w:rPr>
          <w:sz w:val="19"/>
          <w:szCs w:val="19"/>
        </w:rPr>
        <w:t>.</w:t>
      </w:r>
    </w:p>
    <w:p w14:paraId="2C08638A" w14:textId="1098DE2B" w:rsidR="38A7820E" w:rsidRPr="00726C68" w:rsidRDefault="00D2682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 Semester 2 Board of Examiners Meetings are scheduled for July.</w:t>
      </w:r>
    </w:p>
    <w:p w14:paraId="3E2BE1C5" w14:textId="6AA3DDCA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*Students who have successfully applied for </w:t>
      </w:r>
      <w:r w:rsidR="00EE25A4" w:rsidRPr="00726C68">
        <w:rPr>
          <w:sz w:val="19"/>
          <w:szCs w:val="19"/>
        </w:rPr>
        <w:t>Extenuating</w:t>
      </w:r>
      <w:r w:rsidRPr="00726C68">
        <w:rPr>
          <w:sz w:val="19"/>
          <w:szCs w:val="19"/>
        </w:rPr>
        <w:t xml:space="preserve"> Circumstances will be </w:t>
      </w:r>
      <w:r w:rsidR="00166B5E" w:rsidRPr="00726C68">
        <w:rPr>
          <w:sz w:val="19"/>
          <w:szCs w:val="19"/>
        </w:rPr>
        <w:t>considered according to the merits of their circumstances as specified in the ECs claim.</w:t>
      </w:r>
      <w:r w:rsidRPr="00726C68">
        <w:rPr>
          <w:sz w:val="19"/>
          <w:szCs w:val="19"/>
        </w:rPr>
        <w:t xml:space="preserve"> </w:t>
      </w:r>
      <w:r w:rsidR="00166B5E" w:rsidRPr="00726C68">
        <w:rPr>
          <w:sz w:val="19"/>
          <w:szCs w:val="19"/>
        </w:rPr>
        <w:t>H</w:t>
      </w:r>
      <w:r w:rsidRPr="00726C68">
        <w:rPr>
          <w:sz w:val="19"/>
          <w:szCs w:val="19"/>
        </w:rPr>
        <w:t xml:space="preserve">owever, any </w:t>
      </w:r>
      <w:r w:rsidR="00166B5E" w:rsidRPr="00726C68">
        <w:rPr>
          <w:sz w:val="19"/>
          <w:szCs w:val="19"/>
        </w:rPr>
        <w:t xml:space="preserve">assessed </w:t>
      </w:r>
      <w:r w:rsidRPr="00726C68">
        <w:rPr>
          <w:sz w:val="19"/>
          <w:szCs w:val="19"/>
        </w:rPr>
        <w:t xml:space="preserve">components not included in the successful claim for </w:t>
      </w:r>
      <w:r w:rsidR="00EE25A4" w:rsidRPr="00726C68">
        <w:rPr>
          <w:sz w:val="19"/>
          <w:szCs w:val="19"/>
        </w:rPr>
        <w:t>Extenuating</w:t>
      </w:r>
      <w:r w:rsidRPr="00726C68">
        <w:rPr>
          <w:sz w:val="19"/>
          <w:szCs w:val="19"/>
        </w:rPr>
        <w:t xml:space="preserve"> Circumstances must be submitted by the applicable deadline (criteria iii. and v.).</w:t>
      </w:r>
    </w:p>
    <w:p w14:paraId="165B0163" w14:textId="3089D0B4" w:rsidR="38A7820E" w:rsidRPr="00726C68" w:rsidRDefault="38A7820E" w:rsidP="38A7820E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Attendance:</w:t>
      </w:r>
    </w:p>
    <w:p w14:paraId="4A766B3A" w14:textId="0528D9AF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It is an expectation that all higher education students make every effort to attend every timetabled class.</w:t>
      </w:r>
    </w:p>
    <w:p w14:paraId="11E06075" w14:textId="6A903A53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A minimum of 90% attendance is requ</w:t>
      </w:r>
      <w:r w:rsidR="00E75DA6" w:rsidRPr="00726C68">
        <w:rPr>
          <w:sz w:val="19"/>
          <w:szCs w:val="19"/>
        </w:rPr>
        <w:t xml:space="preserve">ired to meet criteria </w:t>
      </w:r>
      <w:proofErr w:type="spellStart"/>
      <w:r w:rsidR="00E75DA6" w:rsidRPr="00726C68">
        <w:rPr>
          <w:sz w:val="19"/>
          <w:szCs w:val="19"/>
        </w:rPr>
        <w:t>i</w:t>
      </w:r>
      <w:proofErr w:type="spellEnd"/>
      <w:r w:rsidR="00E75DA6" w:rsidRPr="00726C68">
        <w:rPr>
          <w:sz w:val="19"/>
          <w:szCs w:val="19"/>
        </w:rPr>
        <w:t xml:space="preserve">., ii. and iv. </w:t>
      </w:r>
      <w:r w:rsidR="00690ACC" w:rsidRPr="00726C68">
        <w:rPr>
          <w:sz w:val="19"/>
          <w:szCs w:val="19"/>
        </w:rPr>
        <w:t>in order</w:t>
      </w:r>
      <w:r w:rsidR="00E75DA6" w:rsidRPr="00726C68">
        <w:rPr>
          <w:sz w:val="19"/>
          <w:szCs w:val="19"/>
        </w:rPr>
        <w:t xml:space="preserve"> to receive an instalment at</w:t>
      </w:r>
      <w:r w:rsidRPr="00726C68">
        <w:rPr>
          <w:sz w:val="19"/>
          <w:szCs w:val="19"/>
        </w:rPr>
        <w:t xml:space="preserve"> checkpoint</w:t>
      </w:r>
      <w:r w:rsidR="00E75DA6" w:rsidRPr="00726C68">
        <w:rPr>
          <w:sz w:val="19"/>
          <w:szCs w:val="19"/>
        </w:rPr>
        <w:t>s A, B and C</w:t>
      </w:r>
      <w:r w:rsidR="00690ACC" w:rsidRPr="00726C68">
        <w:rPr>
          <w:sz w:val="19"/>
          <w:szCs w:val="19"/>
        </w:rPr>
        <w:t xml:space="preserve"> (given that all other applicable criteria are met).</w:t>
      </w:r>
    </w:p>
    <w:p w14:paraId="1A7A4E3C" w14:textId="2310EBF6" w:rsidR="38A7820E" w:rsidRPr="00726C68" w:rsidRDefault="00F25F87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>Should</w:t>
      </w:r>
      <w:r w:rsidR="38A7820E" w:rsidRPr="00726C68">
        <w:rPr>
          <w:sz w:val="19"/>
          <w:szCs w:val="19"/>
        </w:rPr>
        <w:t xml:space="preserve"> the attendance </w:t>
      </w:r>
      <w:r w:rsidRPr="00726C68">
        <w:rPr>
          <w:sz w:val="19"/>
          <w:szCs w:val="19"/>
        </w:rPr>
        <w:t>target be missed</w:t>
      </w:r>
      <w:r w:rsidR="38A7820E" w:rsidRPr="00726C68">
        <w:rPr>
          <w:sz w:val="19"/>
          <w:szCs w:val="19"/>
        </w:rPr>
        <w:t xml:space="preserve"> at one check</w:t>
      </w:r>
      <w:r w:rsidR="00970166" w:rsidRPr="00726C68">
        <w:rPr>
          <w:sz w:val="19"/>
          <w:szCs w:val="19"/>
        </w:rPr>
        <w:t>point</w:t>
      </w:r>
      <w:r w:rsidRPr="00726C68">
        <w:rPr>
          <w:sz w:val="19"/>
          <w:szCs w:val="19"/>
        </w:rPr>
        <w:t>, this</w:t>
      </w:r>
      <w:r w:rsidR="00970166" w:rsidRPr="00726C68">
        <w:rPr>
          <w:sz w:val="19"/>
          <w:szCs w:val="19"/>
        </w:rPr>
        <w:t xml:space="preserve"> </w:t>
      </w:r>
      <w:r w:rsidRPr="00726C68">
        <w:rPr>
          <w:sz w:val="19"/>
          <w:szCs w:val="19"/>
        </w:rPr>
        <w:t>shall</w:t>
      </w:r>
      <w:r w:rsidR="00970166" w:rsidRPr="00726C68">
        <w:rPr>
          <w:sz w:val="19"/>
          <w:szCs w:val="19"/>
        </w:rPr>
        <w:t xml:space="preserve"> not prevent an</w:t>
      </w:r>
      <w:r w:rsidR="38A7820E" w:rsidRPr="00726C68">
        <w:rPr>
          <w:sz w:val="19"/>
          <w:szCs w:val="19"/>
        </w:rPr>
        <w:t xml:space="preserve"> instalment being issued at subsequent checkpoints.</w:t>
      </w:r>
      <w:r w:rsidR="00E75DA6" w:rsidRPr="00726C68">
        <w:rPr>
          <w:sz w:val="19"/>
          <w:szCs w:val="19"/>
        </w:rPr>
        <w:t xml:space="preserve"> For example, where the target of 90% attendance is not met at checkpoint A, but is met at checkpoint B, instalment B can be issued (given that all other </w:t>
      </w:r>
      <w:r w:rsidRPr="00726C68">
        <w:rPr>
          <w:sz w:val="19"/>
          <w:szCs w:val="19"/>
        </w:rPr>
        <w:t xml:space="preserve">applicable </w:t>
      </w:r>
      <w:r w:rsidR="00E75DA6" w:rsidRPr="00726C68">
        <w:rPr>
          <w:sz w:val="19"/>
          <w:szCs w:val="19"/>
        </w:rPr>
        <w:t>criteria are met).</w:t>
      </w:r>
    </w:p>
    <w:p w14:paraId="5E6A87C7" w14:textId="74B49FA9" w:rsidR="38A7820E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Any </w:t>
      </w:r>
      <w:proofErr w:type="spellStart"/>
      <w:r w:rsidRPr="00726C68">
        <w:rPr>
          <w:sz w:val="19"/>
          <w:szCs w:val="19"/>
        </w:rPr>
        <w:t>authorised</w:t>
      </w:r>
      <w:proofErr w:type="spellEnd"/>
      <w:r w:rsidRPr="00726C68">
        <w:rPr>
          <w:sz w:val="19"/>
          <w:szCs w:val="19"/>
        </w:rPr>
        <w:t xml:space="preserve"> absences must be </w:t>
      </w:r>
      <w:proofErr w:type="spellStart"/>
      <w:r w:rsidRPr="00726C68">
        <w:rPr>
          <w:sz w:val="19"/>
          <w:szCs w:val="19"/>
        </w:rPr>
        <w:t>authorised</w:t>
      </w:r>
      <w:proofErr w:type="spellEnd"/>
      <w:r w:rsidRPr="00726C68">
        <w:rPr>
          <w:sz w:val="19"/>
          <w:szCs w:val="19"/>
        </w:rPr>
        <w:t xml:space="preserve"> by a tutor before each checkpoint</w:t>
      </w:r>
      <w:r w:rsidR="00746692" w:rsidRPr="00726C68">
        <w:rPr>
          <w:sz w:val="19"/>
          <w:szCs w:val="19"/>
        </w:rPr>
        <w:t xml:space="preserve">. </w:t>
      </w:r>
    </w:p>
    <w:p w14:paraId="23F4B7F3" w14:textId="536269BA" w:rsidR="00DE5E57" w:rsidRPr="00726C68" w:rsidRDefault="38A7820E" w:rsidP="38A7820E">
      <w:pPr>
        <w:pStyle w:val="ListParagraph"/>
        <w:numPr>
          <w:ilvl w:val="1"/>
          <w:numId w:val="1"/>
        </w:numPr>
        <w:rPr>
          <w:sz w:val="19"/>
          <w:szCs w:val="19"/>
        </w:rPr>
      </w:pPr>
      <w:r w:rsidRPr="00726C68">
        <w:rPr>
          <w:sz w:val="19"/>
          <w:szCs w:val="19"/>
        </w:rPr>
        <w:t xml:space="preserve">Where </w:t>
      </w:r>
      <w:r w:rsidR="00AF6592" w:rsidRPr="00726C68">
        <w:rPr>
          <w:sz w:val="19"/>
          <w:szCs w:val="19"/>
        </w:rPr>
        <w:t>Extenuating</w:t>
      </w:r>
      <w:r w:rsidRPr="00726C68">
        <w:rPr>
          <w:sz w:val="19"/>
          <w:szCs w:val="19"/>
        </w:rPr>
        <w:t xml:space="preserve"> Circumstances have been successfully applied for and attendance is also adversely affected by tho</w:t>
      </w:r>
      <w:r w:rsidR="00970166" w:rsidRPr="00726C68">
        <w:rPr>
          <w:sz w:val="19"/>
          <w:szCs w:val="19"/>
        </w:rPr>
        <w:t>se circumstances, this can</w:t>
      </w:r>
      <w:r w:rsidRPr="00726C68">
        <w:rPr>
          <w:sz w:val="19"/>
          <w:szCs w:val="19"/>
        </w:rPr>
        <w:t xml:space="preserve"> be taken into account when calculating that student’s attendance at the checkpoint.</w:t>
      </w:r>
    </w:p>
    <w:sectPr w:rsidR="00DE5E57" w:rsidRPr="00726C68" w:rsidSect="00962B9B">
      <w:headerReference w:type="default" r:id="rId14"/>
      <w:footerReference w:type="default" r:id="rId15"/>
      <w:footnotePr>
        <w:pos w:val="beneathText"/>
      </w:footnotePr>
      <w:pgSz w:w="12240" w:h="15840"/>
      <w:pgMar w:top="851" w:right="1440" w:bottom="1361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84C" w14:textId="77777777" w:rsidR="008D7C1B" w:rsidRDefault="008D7C1B" w:rsidP="009853B3">
      <w:pPr>
        <w:spacing w:after="0" w:line="240" w:lineRule="auto"/>
      </w:pPr>
      <w:r>
        <w:separator/>
      </w:r>
    </w:p>
  </w:endnote>
  <w:endnote w:type="continuationSeparator" w:id="0">
    <w:p w14:paraId="36418A7A" w14:textId="77777777" w:rsidR="008D7C1B" w:rsidRDefault="008D7C1B" w:rsidP="0098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2627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8B2267" w14:textId="2EE5A484" w:rsidR="006C17B1" w:rsidRDefault="006C17B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C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4C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6A2D6" w14:textId="77777777" w:rsidR="006C17B1" w:rsidRDefault="006C1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AF6F0" w14:textId="77777777" w:rsidR="008D7C1B" w:rsidRDefault="008D7C1B" w:rsidP="009853B3">
      <w:pPr>
        <w:spacing w:after="0" w:line="240" w:lineRule="auto"/>
      </w:pPr>
      <w:r>
        <w:separator/>
      </w:r>
    </w:p>
  </w:footnote>
  <w:footnote w:type="continuationSeparator" w:id="0">
    <w:p w14:paraId="7BFF88AE" w14:textId="77777777" w:rsidR="008D7C1B" w:rsidRDefault="008D7C1B" w:rsidP="009853B3">
      <w:pPr>
        <w:spacing w:after="0" w:line="240" w:lineRule="auto"/>
      </w:pPr>
      <w:r>
        <w:continuationSeparator/>
      </w:r>
    </w:p>
  </w:footnote>
  <w:footnote w:id="1">
    <w:p w14:paraId="62D5A8FC" w14:textId="672DC4A8" w:rsidR="00726C68" w:rsidRPr="00726C68" w:rsidRDefault="00726C6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B004CE">
        <w:rPr>
          <w:sz w:val="16"/>
          <w:szCs w:val="16"/>
        </w:rPr>
        <w:t>Subject to all applicable criteria being met at the checkpoint</w:t>
      </w:r>
      <w:r>
        <w:rPr>
          <w:sz w:val="16"/>
          <w:szCs w:val="16"/>
        </w:rPr>
        <w:t xml:space="preserve"> – for terms and conditions see page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2932"/>
    </w:tblGrid>
    <w:tr w:rsidR="00DC5C97" w14:paraId="4476D2BD" w14:textId="77777777" w:rsidTr="3819D711">
      <w:trPr>
        <w:jc w:val="center"/>
      </w:trPr>
      <w:tc>
        <w:tcPr>
          <w:tcW w:w="1746" w:type="dxa"/>
          <w:tcBorders>
            <w:right w:val="single" w:sz="4" w:space="0" w:color="000000" w:themeColor="text1"/>
          </w:tcBorders>
          <w:vAlign w:val="center"/>
        </w:tcPr>
        <w:p w14:paraId="22375550" w14:textId="7565DAEF" w:rsidR="00DC5C97" w:rsidRDefault="3819D711" w:rsidP="00DC5C97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5F8CE68D" wp14:editId="7AF2AC31">
                <wp:extent cx="969004" cy="288000"/>
                <wp:effectExtent l="0" t="0" r="3175" b="0"/>
                <wp:docPr id="1" name="Picture 1" descr="H:\University Centre Calderdale Colleg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004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2" w:type="dxa"/>
          <w:tcBorders>
            <w:left w:val="single" w:sz="4" w:space="0" w:color="000000" w:themeColor="text1"/>
          </w:tcBorders>
          <w:vAlign w:val="center"/>
        </w:tcPr>
        <w:p w14:paraId="07E12594" w14:textId="77777777" w:rsidR="00DC5C97" w:rsidRPr="00702CD4" w:rsidRDefault="00DC5C97" w:rsidP="00DC5C97">
          <w:pPr>
            <w:pStyle w:val="Header"/>
            <w:rPr>
              <w:sz w:val="18"/>
            </w:rPr>
          </w:pPr>
          <w:r w:rsidRPr="00702CD4">
            <w:rPr>
              <w:sz w:val="18"/>
            </w:rPr>
            <w:t>University Centre Calderdale College</w:t>
          </w:r>
        </w:p>
        <w:p w14:paraId="3FD0B32E" w14:textId="40A011CB" w:rsidR="00DC5C97" w:rsidRPr="00DC5C97" w:rsidRDefault="005770AE" w:rsidP="00DC5C97">
          <w:pPr>
            <w:pStyle w:val="Header"/>
            <w:rPr>
              <w:sz w:val="18"/>
            </w:rPr>
          </w:pPr>
          <w:r>
            <w:rPr>
              <w:sz w:val="18"/>
            </w:rPr>
            <w:t>Level 4 Bursary Scheme 202</w:t>
          </w:r>
          <w:r w:rsidR="004F7A2E">
            <w:rPr>
              <w:sz w:val="18"/>
            </w:rPr>
            <w:t>3</w:t>
          </w:r>
        </w:p>
      </w:tc>
    </w:tr>
  </w:tbl>
  <w:p w14:paraId="76B4E431" w14:textId="77777777" w:rsidR="0074568E" w:rsidRPr="00B004CE" w:rsidRDefault="0074568E" w:rsidP="00B004CE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0E4A"/>
    <w:multiLevelType w:val="hybridMultilevel"/>
    <w:tmpl w:val="E77619DE"/>
    <w:lvl w:ilvl="0" w:tplc="0C0C81B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A62144"/>
    <w:multiLevelType w:val="hybridMultilevel"/>
    <w:tmpl w:val="D786C002"/>
    <w:lvl w:ilvl="0" w:tplc="C63ECF74">
      <w:start w:val="1"/>
      <w:numFmt w:val="decimal"/>
      <w:lvlText w:val="%1)"/>
      <w:lvlJc w:val="left"/>
      <w:pPr>
        <w:ind w:left="720" w:hanging="360"/>
      </w:pPr>
    </w:lvl>
    <w:lvl w:ilvl="1" w:tplc="3BD007DE">
      <w:start w:val="1"/>
      <w:numFmt w:val="lowerLetter"/>
      <w:lvlText w:val="%2)"/>
      <w:lvlJc w:val="left"/>
      <w:pPr>
        <w:ind w:left="1440" w:hanging="360"/>
      </w:pPr>
    </w:lvl>
    <w:lvl w:ilvl="2" w:tplc="1946FB98">
      <w:start w:val="1"/>
      <w:numFmt w:val="lowerRoman"/>
      <w:lvlText w:val="%3)"/>
      <w:lvlJc w:val="right"/>
      <w:pPr>
        <w:ind w:left="2160" w:hanging="360"/>
      </w:pPr>
    </w:lvl>
    <w:lvl w:ilvl="3" w:tplc="AEE032D6">
      <w:start w:val="1"/>
      <w:numFmt w:val="decimal"/>
      <w:lvlText w:val="(%4)"/>
      <w:lvlJc w:val="left"/>
      <w:pPr>
        <w:ind w:left="2880" w:hanging="360"/>
      </w:pPr>
    </w:lvl>
    <w:lvl w:ilvl="4" w:tplc="9C6C5314">
      <w:start w:val="1"/>
      <w:numFmt w:val="lowerLetter"/>
      <w:lvlText w:val="(%5)"/>
      <w:lvlJc w:val="left"/>
      <w:pPr>
        <w:ind w:left="3600" w:hanging="360"/>
      </w:pPr>
    </w:lvl>
    <w:lvl w:ilvl="5" w:tplc="9C60B216">
      <w:start w:val="1"/>
      <w:numFmt w:val="lowerRoman"/>
      <w:lvlText w:val="(%6)"/>
      <w:lvlJc w:val="right"/>
      <w:pPr>
        <w:ind w:left="4320" w:hanging="360"/>
      </w:pPr>
    </w:lvl>
    <w:lvl w:ilvl="6" w:tplc="88708FD2">
      <w:start w:val="1"/>
      <w:numFmt w:val="decimal"/>
      <w:lvlText w:val="%7."/>
      <w:lvlJc w:val="left"/>
      <w:pPr>
        <w:ind w:left="5040" w:hanging="360"/>
      </w:pPr>
    </w:lvl>
    <w:lvl w:ilvl="7" w:tplc="05224156">
      <w:start w:val="1"/>
      <w:numFmt w:val="lowerLetter"/>
      <w:lvlText w:val="%8."/>
      <w:lvlJc w:val="left"/>
      <w:pPr>
        <w:ind w:left="5760" w:hanging="360"/>
      </w:pPr>
    </w:lvl>
    <w:lvl w:ilvl="8" w:tplc="EB886B7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18F7CCA"/>
    <w:multiLevelType w:val="hybridMultilevel"/>
    <w:tmpl w:val="E77619DE"/>
    <w:lvl w:ilvl="0" w:tplc="0C0C81B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F10804"/>
    <w:multiLevelType w:val="hybridMultilevel"/>
    <w:tmpl w:val="13ACFF22"/>
    <w:lvl w:ilvl="0" w:tplc="08090015">
      <w:start w:val="1"/>
      <w:numFmt w:val="upperLetter"/>
      <w:lvlText w:val="%1."/>
      <w:lvlJc w:val="left"/>
      <w:pPr>
        <w:ind w:left="1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1770B"/>
    <w:multiLevelType w:val="hybridMultilevel"/>
    <w:tmpl w:val="F0188B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48E9"/>
    <w:multiLevelType w:val="hybridMultilevel"/>
    <w:tmpl w:val="CF3E3B80"/>
    <w:lvl w:ilvl="0" w:tplc="0C0C81BE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1B64777"/>
    <w:multiLevelType w:val="hybridMultilevel"/>
    <w:tmpl w:val="C812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B4075"/>
    <w:multiLevelType w:val="hybridMultilevel"/>
    <w:tmpl w:val="F860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7BA1CA"/>
    <w:rsid w:val="00005F8B"/>
    <w:rsid w:val="0003408B"/>
    <w:rsid w:val="000425D4"/>
    <w:rsid w:val="00051A5B"/>
    <w:rsid w:val="00053C6D"/>
    <w:rsid w:val="000B5196"/>
    <w:rsid w:val="000C7C34"/>
    <w:rsid w:val="00103168"/>
    <w:rsid w:val="001447C9"/>
    <w:rsid w:val="001555A6"/>
    <w:rsid w:val="00166B5E"/>
    <w:rsid w:val="00193A1B"/>
    <w:rsid w:val="001B6C8C"/>
    <w:rsid w:val="001F10F6"/>
    <w:rsid w:val="001F4459"/>
    <w:rsid w:val="0023545C"/>
    <w:rsid w:val="00250796"/>
    <w:rsid w:val="00251280"/>
    <w:rsid w:val="00255A0E"/>
    <w:rsid w:val="00260A61"/>
    <w:rsid w:val="00297337"/>
    <w:rsid w:val="002E0EEE"/>
    <w:rsid w:val="003135E4"/>
    <w:rsid w:val="00380023"/>
    <w:rsid w:val="003E0153"/>
    <w:rsid w:val="004126B9"/>
    <w:rsid w:val="00455C82"/>
    <w:rsid w:val="0047154E"/>
    <w:rsid w:val="004C329A"/>
    <w:rsid w:val="004C5626"/>
    <w:rsid w:val="004F7A2E"/>
    <w:rsid w:val="0051658D"/>
    <w:rsid w:val="005236FB"/>
    <w:rsid w:val="00546A86"/>
    <w:rsid w:val="00553CFD"/>
    <w:rsid w:val="005770AE"/>
    <w:rsid w:val="005B1AD2"/>
    <w:rsid w:val="005C404D"/>
    <w:rsid w:val="005D5742"/>
    <w:rsid w:val="005E0752"/>
    <w:rsid w:val="006240FD"/>
    <w:rsid w:val="00637B23"/>
    <w:rsid w:val="006729B8"/>
    <w:rsid w:val="006833F0"/>
    <w:rsid w:val="006847B2"/>
    <w:rsid w:val="00684CA8"/>
    <w:rsid w:val="00690ACC"/>
    <w:rsid w:val="006C17B1"/>
    <w:rsid w:val="006C6067"/>
    <w:rsid w:val="00702CD4"/>
    <w:rsid w:val="00726C68"/>
    <w:rsid w:val="0074568E"/>
    <w:rsid w:val="00746692"/>
    <w:rsid w:val="00774C73"/>
    <w:rsid w:val="007956F0"/>
    <w:rsid w:val="007B5004"/>
    <w:rsid w:val="007B7D6C"/>
    <w:rsid w:val="007D3DA0"/>
    <w:rsid w:val="00837DC2"/>
    <w:rsid w:val="00847A9D"/>
    <w:rsid w:val="008553AA"/>
    <w:rsid w:val="0085550D"/>
    <w:rsid w:val="00871FD5"/>
    <w:rsid w:val="00881B9A"/>
    <w:rsid w:val="00883046"/>
    <w:rsid w:val="008D7C1B"/>
    <w:rsid w:val="008E2EDD"/>
    <w:rsid w:val="00905C08"/>
    <w:rsid w:val="00962B9B"/>
    <w:rsid w:val="00963B9C"/>
    <w:rsid w:val="00970166"/>
    <w:rsid w:val="009853B3"/>
    <w:rsid w:val="009C0987"/>
    <w:rsid w:val="00A1323F"/>
    <w:rsid w:val="00A23D9C"/>
    <w:rsid w:val="00A57072"/>
    <w:rsid w:val="00A7394D"/>
    <w:rsid w:val="00AA3776"/>
    <w:rsid w:val="00AC0813"/>
    <w:rsid w:val="00AC1CB0"/>
    <w:rsid w:val="00AF6592"/>
    <w:rsid w:val="00B004CE"/>
    <w:rsid w:val="00B07D39"/>
    <w:rsid w:val="00B10F80"/>
    <w:rsid w:val="00B50C36"/>
    <w:rsid w:val="00B57046"/>
    <w:rsid w:val="00B607F5"/>
    <w:rsid w:val="00C36961"/>
    <w:rsid w:val="00CA4FD8"/>
    <w:rsid w:val="00D2682E"/>
    <w:rsid w:val="00D732CB"/>
    <w:rsid w:val="00D75145"/>
    <w:rsid w:val="00DA18FE"/>
    <w:rsid w:val="00DC5C97"/>
    <w:rsid w:val="00DE5C65"/>
    <w:rsid w:val="00DE5E57"/>
    <w:rsid w:val="00E013AA"/>
    <w:rsid w:val="00E45670"/>
    <w:rsid w:val="00E63BB6"/>
    <w:rsid w:val="00E75DA6"/>
    <w:rsid w:val="00E77358"/>
    <w:rsid w:val="00E8682C"/>
    <w:rsid w:val="00EC1EE5"/>
    <w:rsid w:val="00EE25A4"/>
    <w:rsid w:val="00F25F87"/>
    <w:rsid w:val="00F774A8"/>
    <w:rsid w:val="00F80006"/>
    <w:rsid w:val="00FA1574"/>
    <w:rsid w:val="00FA46F9"/>
    <w:rsid w:val="00FE22F8"/>
    <w:rsid w:val="00FE6775"/>
    <w:rsid w:val="00FF4EB9"/>
    <w:rsid w:val="023E1FB9"/>
    <w:rsid w:val="06D245D2"/>
    <w:rsid w:val="075A3664"/>
    <w:rsid w:val="07A73B90"/>
    <w:rsid w:val="07DB45A3"/>
    <w:rsid w:val="081CE71F"/>
    <w:rsid w:val="08FDCABF"/>
    <w:rsid w:val="09B2A35D"/>
    <w:rsid w:val="0AB0D692"/>
    <w:rsid w:val="0D6A37CD"/>
    <w:rsid w:val="0F0C74B1"/>
    <w:rsid w:val="0FAAFA01"/>
    <w:rsid w:val="134BC970"/>
    <w:rsid w:val="14662F3E"/>
    <w:rsid w:val="14931BAC"/>
    <w:rsid w:val="15EA09DF"/>
    <w:rsid w:val="16E321F0"/>
    <w:rsid w:val="1847E0B4"/>
    <w:rsid w:val="18602FCA"/>
    <w:rsid w:val="1938B3EA"/>
    <w:rsid w:val="1C7054AC"/>
    <w:rsid w:val="1D42DA54"/>
    <w:rsid w:val="1DAA3CA9"/>
    <w:rsid w:val="225964E1"/>
    <w:rsid w:val="22E9876B"/>
    <w:rsid w:val="24835417"/>
    <w:rsid w:val="24C8A15B"/>
    <w:rsid w:val="2749A4EC"/>
    <w:rsid w:val="2AF2959B"/>
    <w:rsid w:val="2FBB56BF"/>
    <w:rsid w:val="313609C6"/>
    <w:rsid w:val="316CE040"/>
    <w:rsid w:val="327BA1CA"/>
    <w:rsid w:val="32B5AE56"/>
    <w:rsid w:val="331F63F5"/>
    <w:rsid w:val="34C4E1CC"/>
    <w:rsid w:val="3597EEC7"/>
    <w:rsid w:val="35FF2188"/>
    <w:rsid w:val="3819D711"/>
    <w:rsid w:val="38A7820E"/>
    <w:rsid w:val="3A2592CA"/>
    <w:rsid w:val="3A78AAF4"/>
    <w:rsid w:val="3C32B311"/>
    <w:rsid w:val="3DA449FB"/>
    <w:rsid w:val="3DFFBBE9"/>
    <w:rsid w:val="3F1AF4BD"/>
    <w:rsid w:val="40BA477D"/>
    <w:rsid w:val="413AE9CA"/>
    <w:rsid w:val="41CC5E7D"/>
    <w:rsid w:val="4252957F"/>
    <w:rsid w:val="481CE530"/>
    <w:rsid w:val="495E3960"/>
    <w:rsid w:val="49B8B591"/>
    <w:rsid w:val="4CF05653"/>
    <w:rsid w:val="4E1CD824"/>
    <w:rsid w:val="4E6C023F"/>
    <w:rsid w:val="508328F8"/>
    <w:rsid w:val="50AF4CF3"/>
    <w:rsid w:val="52A4B8B0"/>
    <w:rsid w:val="5465991D"/>
    <w:rsid w:val="58178F4B"/>
    <w:rsid w:val="58A4E0AA"/>
    <w:rsid w:val="5A977177"/>
    <w:rsid w:val="5CEF93F5"/>
    <w:rsid w:val="5F3B0281"/>
    <w:rsid w:val="5FD0C932"/>
    <w:rsid w:val="60460865"/>
    <w:rsid w:val="62F60F20"/>
    <w:rsid w:val="65F580A1"/>
    <w:rsid w:val="661367E7"/>
    <w:rsid w:val="68875111"/>
    <w:rsid w:val="68B1E2BA"/>
    <w:rsid w:val="6B1F442B"/>
    <w:rsid w:val="6B5DCC36"/>
    <w:rsid w:val="6F8CA09D"/>
    <w:rsid w:val="72D29726"/>
    <w:rsid w:val="75E23E78"/>
    <w:rsid w:val="76F30995"/>
    <w:rsid w:val="78CE8EC8"/>
    <w:rsid w:val="79707FEE"/>
    <w:rsid w:val="7C642892"/>
    <w:rsid w:val="7C82F02F"/>
    <w:rsid w:val="7CE6ADD0"/>
    <w:rsid w:val="7ED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A1CA"/>
  <w15:docId w15:val="{A0D639A1-4C9F-48F2-B952-D4ACF7E4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53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53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53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5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B1"/>
  </w:style>
  <w:style w:type="paragraph" w:styleId="Footer">
    <w:name w:val="footer"/>
    <w:basedOn w:val="Normal"/>
    <w:link w:val="FooterChar"/>
    <w:uiPriority w:val="99"/>
    <w:unhideWhenUsed/>
    <w:rsid w:val="006C1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B1"/>
  </w:style>
  <w:style w:type="paragraph" w:styleId="BalloonText">
    <w:name w:val="Balloon Text"/>
    <w:basedOn w:val="Normal"/>
    <w:link w:val="BalloonTextChar"/>
    <w:uiPriority w:val="99"/>
    <w:semiHidden/>
    <w:unhideWhenUsed/>
    <w:rsid w:val="00E7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A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A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90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xvte6hbxs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igail.gilbert@calderdale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D2D1D94275E4D9D245C0C67AE5EB2" ma:contentTypeVersion="11" ma:contentTypeDescription="Create a new document." ma:contentTypeScope="" ma:versionID="b7b5d9194ac01898efb634cd0bcc6558">
  <xsd:schema xmlns:xsd="http://www.w3.org/2001/XMLSchema" xmlns:xs="http://www.w3.org/2001/XMLSchema" xmlns:p="http://schemas.microsoft.com/office/2006/metadata/properties" xmlns:ns2="378fde56-bf0c-4f93-a590-a2f567611759" xmlns:ns3="b3265f65-fb08-4a3e-a74f-ffa472901814" targetNamespace="http://schemas.microsoft.com/office/2006/metadata/properties" ma:root="true" ma:fieldsID="f4f58f7b4d2e36359d88690b2b5f4e37" ns2:_="" ns3:_="">
    <xsd:import namespace="378fde56-bf0c-4f93-a590-a2f567611759"/>
    <xsd:import namespace="b3265f65-fb08-4a3e-a74f-ffa472901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fde56-bf0c-4f93-a590-a2f5676117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65f65-fb08-4a3e-a74f-ffa472901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87151-653A-4F20-943C-22908FC89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fde56-bf0c-4f93-a590-a2f567611759"/>
    <ds:schemaRef ds:uri="b3265f65-fb08-4a3e-a74f-ffa472901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1E313E-D46B-4FEA-BF00-FBF068FD5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8A006-8EEA-4551-AAD6-1C3A35749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66C0BD-66D8-464B-B791-1BC518BB7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Company>Calderdale College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Clapham</dc:creator>
  <cp:lastModifiedBy>Joseph Scaife</cp:lastModifiedBy>
  <cp:revision>2</cp:revision>
  <cp:lastPrinted>2022-10-31T16:39:00Z</cp:lastPrinted>
  <dcterms:created xsi:type="dcterms:W3CDTF">2023-09-18T14:51:00Z</dcterms:created>
  <dcterms:modified xsi:type="dcterms:W3CDTF">2023-09-18T14:51:00Z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0x010100B10D2D1D94275E4D9D245C0C67AE5EB2</vt:lpwstr>
  </property>
</Properties>
</file>