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B961" w14:textId="77777777" w:rsidR="009B1A68" w:rsidRPr="009B1A68" w:rsidRDefault="009B1A68" w:rsidP="009B1A68">
      <w:pPr>
        <w:jc w:val="center"/>
        <w:rPr>
          <w:rFonts w:eastAsia="Times New Roman" w:cs="Arial"/>
          <w:b/>
          <w:noProof/>
          <w:sz w:val="24"/>
          <w:szCs w:val="24"/>
          <w:lang w:eastAsia="en-GB"/>
        </w:rPr>
      </w:pPr>
    </w:p>
    <w:p w14:paraId="21407D8E" w14:textId="77777777" w:rsidR="009B1A68" w:rsidRPr="009B1A68" w:rsidRDefault="007223D7" w:rsidP="009B1A68">
      <w:pPr>
        <w:jc w:val="center"/>
        <w:rPr>
          <w:rFonts w:eastAsia="Times New Roman" w:cs="Arial"/>
          <w:b/>
          <w:noProof/>
          <w:sz w:val="24"/>
          <w:szCs w:val="24"/>
          <w:lang w:eastAsia="en-GB"/>
        </w:rPr>
      </w:pPr>
      <w:r>
        <w:rPr>
          <w:rFonts w:eastAsia="Times New Roman" w:cs="Arial"/>
          <w:b/>
          <w:noProof/>
          <w:sz w:val="24"/>
          <w:szCs w:val="24"/>
          <w:lang w:eastAsia="en-GB"/>
        </w:rPr>
        <w:drawing>
          <wp:inline distT="0" distB="0" distL="0" distR="0" wp14:anchorId="15F57592" wp14:editId="04AC1E36">
            <wp:extent cx="2724150" cy="988408"/>
            <wp:effectExtent l="0" t="0" r="0" b="2540"/>
            <wp:docPr id="2" name="Picture 2" descr="H:\calderdale_college_block_logo_B_W_strap.jpg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lderdale_college_block_logo_B_W_strap.jpg gre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248" cy="989895"/>
                    </a:xfrm>
                    <a:prstGeom prst="rect">
                      <a:avLst/>
                    </a:prstGeom>
                    <a:noFill/>
                    <a:ln>
                      <a:noFill/>
                    </a:ln>
                  </pic:spPr>
                </pic:pic>
              </a:graphicData>
            </a:graphic>
          </wp:inline>
        </w:drawing>
      </w:r>
    </w:p>
    <w:p w14:paraId="421D76B8" w14:textId="77777777" w:rsidR="009B1A68" w:rsidRPr="009B1A68" w:rsidRDefault="009B1A68" w:rsidP="009B1A68">
      <w:pPr>
        <w:jc w:val="center"/>
        <w:rPr>
          <w:rFonts w:eastAsia="Times New Roman" w:cs="Arial"/>
          <w:b/>
          <w:noProof/>
          <w:sz w:val="24"/>
          <w:szCs w:val="24"/>
          <w:lang w:eastAsia="en-GB"/>
        </w:rPr>
      </w:pPr>
    </w:p>
    <w:p w14:paraId="7F604B47" w14:textId="77777777" w:rsidR="009B1A68" w:rsidRPr="009B1A68" w:rsidRDefault="009B1A68" w:rsidP="009B1A68">
      <w:pPr>
        <w:jc w:val="center"/>
        <w:rPr>
          <w:rFonts w:eastAsia="Times New Roman" w:cs="Arial"/>
          <w:b/>
          <w:noProof/>
          <w:sz w:val="24"/>
          <w:szCs w:val="24"/>
          <w:lang w:eastAsia="en-GB"/>
        </w:rPr>
      </w:pPr>
    </w:p>
    <w:p w14:paraId="2C34EC37" w14:textId="77777777" w:rsidR="009B1A68" w:rsidRPr="009B1A68" w:rsidRDefault="009B1A68" w:rsidP="009B1A68">
      <w:pPr>
        <w:jc w:val="center"/>
        <w:rPr>
          <w:rFonts w:eastAsia="Times New Roman" w:cs="Arial"/>
          <w:b/>
          <w:noProof/>
          <w:sz w:val="24"/>
          <w:szCs w:val="24"/>
          <w:lang w:eastAsia="en-GB"/>
        </w:rPr>
      </w:pPr>
    </w:p>
    <w:p w14:paraId="0556B28E" w14:textId="77777777" w:rsidR="009B1A68" w:rsidRPr="009B1A68" w:rsidRDefault="009B1A68" w:rsidP="009B1A68">
      <w:pPr>
        <w:jc w:val="center"/>
        <w:rPr>
          <w:rFonts w:eastAsia="Times New Roman" w:cs="Arial"/>
          <w:b/>
          <w:noProof/>
          <w:sz w:val="24"/>
          <w:szCs w:val="24"/>
          <w:lang w:eastAsia="en-GB"/>
        </w:rPr>
      </w:pPr>
    </w:p>
    <w:p w14:paraId="6A0CAA61" w14:textId="77777777" w:rsidR="009B1A68" w:rsidRPr="009B1A68" w:rsidRDefault="009B1A68" w:rsidP="009B1A68">
      <w:pPr>
        <w:jc w:val="center"/>
        <w:rPr>
          <w:rFonts w:eastAsia="Times New Roman" w:cs="Arial"/>
          <w:b/>
          <w:noProof/>
          <w:sz w:val="24"/>
          <w:szCs w:val="24"/>
          <w:lang w:eastAsia="en-GB"/>
        </w:rPr>
      </w:pPr>
    </w:p>
    <w:p w14:paraId="02F13F4E" w14:textId="77777777" w:rsidR="009B1A68" w:rsidRPr="009B1A68" w:rsidRDefault="009B1A68" w:rsidP="009B1A68">
      <w:pPr>
        <w:jc w:val="center"/>
        <w:rPr>
          <w:rFonts w:eastAsia="Times New Roman" w:cs="Arial"/>
          <w:b/>
          <w:noProof/>
          <w:sz w:val="24"/>
          <w:szCs w:val="24"/>
          <w:lang w:eastAsia="en-GB"/>
        </w:rPr>
      </w:pPr>
    </w:p>
    <w:p w14:paraId="7C1654AC" w14:textId="77777777" w:rsidR="009B1A68" w:rsidRPr="009B1A68" w:rsidRDefault="009B1A68" w:rsidP="009B1A68">
      <w:pPr>
        <w:autoSpaceDE w:val="0"/>
        <w:autoSpaceDN w:val="0"/>
        <w:jc w:val="center"/>
        <w:rPr>
          <w:rFonts w:eastAsia="Times New Roman" w:cs="Arial"/>
          <w:b/>
          <w:bCs/>
          <w:caps/>
          <w:sz w:val="28"/>
          <w:szCs w:val="28"/>
        </w:rPr>
      </w:pPr>
    </w:p>
    <w:p w14:paraId="7FBB334F" w14:textId="77777777" w:rsidR="009B1A68" w:rsidRPr="009B1A68" w:rsidRDefault="0043219B" w:rsidP="009B1A68">
      <w:pPr>
        <w:autoSpaceDE w:val="0"/>
        <w:autoSpaceDN w:val="0"/>
        <w:jc w:val="center"/>
        <w:rPr>
          <w:rFonts w:eastAsia="Times New Roman" w:cs="Arial"/>
          <w:b/>
          <w:bCs/>
          <w:caps/>
          <w:sz w:val="28"/>
          <w:szCs w:val="28"/>
        </w:rPr>
      </w:pPr>
      <w:r w:rsidRPr="0043219B">
        <w:rPr>
          <w:rFonts w:eastAsia="Times New Roman" w:cs="Arial"/>
          <w:b/>
          <w:bCs/>
          <w:caps/>
          <w:sz w:val="28"/>
          <w:szCs w:val="28"/>
        </w:rPr>
        <w:t xml:space="preserve">Recognition </w:t>
      </w:r>
      <w:r w:rsidR="00A653E9">
        <w:rPr>
          <w:rFonts w:eastAsia="Times New Roman" w:cs="Arial"/>
          <w:b/>
          <w:bCs/>
          <w:caps/>
          <w:sz w:val="28"/>
          <w:szCs w:val="28"/>
        </w:rPr>
        <w:t xml:space="preserve">and Accreditation </w:t>
      </w:r>
      <w:r w:rsidRPr="0043219B">
        <w:rPr>
          <w:rFonts w:eastAsia="Times New Roman" w:cs="Arial"/>
          <w:b/>
          <w:bCs/>
          <w:caps/>
          <w:sz w:val="28"/>
          <w:szCs w:val="28"/>
        </w:rPr>
        <w:t>of Prior Learning</w:t>
      </w:r>
      <w:r w:rsidR="009B1A68" w:rsidRPr="009B1A68">
        <w:rPr>
          <w:rFonts w:eastAsia="Times New Roman" w:cs="Arial"/>
          <w:b/>
          <w:bCs/>
          <w:caps/>
          <w:sz w:val="28"/>
          <w:szCs w:val="28"/>
        </w:rPr>
        <w:t xml:space="preserve"> PolicY</w:t>
      </w:r>
    </w:p>
    <w:p w14:paraId="4BAC52F6" w14:textId="77777777" w:rsidR="009B1A68" w:rsidRPr="009B1A68" w:rsidRDefault="009B1A68" w:rsidP="009B1A68">
      <w:pPr>
        <w:autoSpaceDE w:val="0"/>
        <w:autoSpaceDN w:val="0"/>
        <w:jc w:val="center"/>
        <w:rPr>
          <w:rFonts w:eastAsia="Times New Roman" w:cs="Arial"/>
          <w:b/>
          <w:bCs/>
          <w:caps/>
          <w:sz w:val="28"/>
          <w:szCs w:val="28"/>
        </w:rPr>
      </w:pPr>
    </w:p>
    <w:p w14:paraId="2CF78B8C" w14:textId="77777777" w:rsidR="009B1A68" w:rsidRPr="009B1A68" w:rsidRDefault="009B1A68" w:rsidP="009B1A68">
      <w:pPr>
        <w:autoSpaceDE w:val="0"/>
        <w:autoSpaceDN w:val="0"/>
        <w:jc w:val="center"/>
        <w:rPr>
          <w:rFonts w:eastAsia="Times New Roman" w:cs="Arial"/>
          <w:b/>
          <w:bCs/>
          <w:caps/>
        </w:rPr>
      </w:pPr>
    </w:p>
    <w:p w14:paraId="2FB14E15" w14:textId="77777777" w:rsidR="009B1A68" w:rsidRPr="009B1A68" w:rsidRDefault="009B1A68" w:rsidP="009B1A68">
      <w:pPr>
        <w:autoSpaceDE w:val="0"/>
        <w:autoSpaceDN w:val="0"/>
        <w:jc w:val="center"/>
        <w:rPr>
          <w:rFonts w:eastAsia="Times New Roman" w:cs="Arial"/>
          <w:b/>
          <w:bCs/>
          <w:caps/>
        </w:rPr>
      </w:pPr>
    </w:p>
    <w:p w14:paraId="400D3566" w14:textId="77777777" w:rsidR="009B1A68" w:rsidRPr="009B1A68" w:rsidRDefault="009B1A68" w:rsidP="009B1A68">
      <w:pPr>
        <w:autoSpaceDE w:val="0"/>
        <w:autoSpaceDN w:val="0"/>
        <w:jc w:val="center"/>
        <w:rPr>
          <w:rFonts w:eastAsia="Times New Roman" w:cs="Arial"/>
          <w:b/>
          <w:bCs/>
          <w:caps/>
        </w:rPr>
      </w:pPr>
    </w:p>
    <w:p w14:paraId="55C6659E" w14:textId="77777777" w:rsidR="009B1A68" w:rsidRPr="009B1A68" w:rsidRDefault="009B1A68" w:rsidP="009B1A68">
      <w:pPr>
        <w:autoSpaceDE w:val="0"/>
        <w:autoSpaceDN w:val="0"/>
        <w:jc w:val="center"/>
        <w:rPr>
          <w:rFonts w:eastAsia="Times New Roman" w:cs="Arial"/>
          <w:b/>
          <w:bCs/>
          <w:caps/>
        </w:rPr>
      </w:pPr>
    </w:p>
    <w:p w14:paraId="373536E4" w14:textId="77777777" w:rsidR="009B1A68" w:rsidRPr="009B1A68" w:rsidRDefault="009B1A68" w:rsidP="009B1A68">
      <w:pPr>
        <w:autoSpaceDE w:val="0"/>
        <w:autoSpaceDN w:val="0"/>
        <w:jc w:val="center"/>
        <w:rPr>
          <w:rFonts w:eastAsia="Times New Roman" w:cs="Arial"/>
          <w:b/>
          <w:bCs/>
          <w:caps/>
        </w:rPr>
      </w:pPr>
    </w:p>
    <w:p w14:paraId="0F87902A" w14:textId="77777777" w:rsidR="009B1A68" w:rsidRPr="009B1A68" w:rsidRDefault="009B1A68" w:rsidP="009B1A68">
      <w:pPr>
        <w:autoSpaceDE w:val="0"/>
        <w:autoSpaceDN w:val="0"/>
        <w:jc w:val="center"/>
        <w:rPr>
          <w:rFonts w:eastAsia="Times New Roman" w:cs="Arial"/>
          <w:b/>
          <w:bCs/>
          <w:caps/>
        </w:rPr>
      </w:pPr>
    </w:p>
    <w:p w14:paraId="5EB24BBC" w14:textId="77777777" w:rsidR="009B1A68" w:rsidRPr="009B1A68" w:rsidRDefault="009B1A68" w:rsidP="009B1A68">
      <w:pPr>
        <w:autoSpaceDE w:val="0"/>
        <w:autoSpaceDN w:val="0"/>
        <w:jc w:val="center"/>
        <w:rPr>
          <w:rFonts w:eastAsia="Times New Roman" w:cs="Arial"/>
          <w:b/>
          <w:bCs/>
          <w:caps/>
        </w:rPr>
      </w:pPr>
    </w:p>
    <w:p w14:paraId="79105923" w14:textId="77777777" w:rsidR="009B1A68" w:rsidRPr="009B1A68" w:rsidRDefault="009B1A68" w:rsidP="009B1A68">
      <w:pPr>
        <w:autoSpaceDE w:val="0"/>
        <w:autoSpaceDN w:val="0"/>
        <w:jc w:val="center"/>
        <w:rPr>
          <w:rFonts w:eastAsia="Times New Roman" w:cs="Arial"/>
          <w:b/>
          <w:bCs/>
          <w:caps/>
        </w:rPr>
      </w:pPr>
    </w:p>
    <w:p w14:paraId="03389EDC" w14:textId="77777777" w:rsidR="009B1A68" w:rsidRPr="009B1A68" w:rsidRDefault="009B1A68" w:rsidP="009B1A68">
      <w:pPr>
        <w:autoSpaceDE w:val="0"/>
        <w:autoSpaceDN w:val="0"/>
        <w:jc w:val="center"/>
        <w:rPr>
          <w:rFonts w:eastAsia="Times New Roman" w:cs="Arial"/>
          <w:b/>
          <w:bCs/>
          <w:caps/>
        </w:rPr>
      </w:pPr>
    </w:p>
    <w:p w14:paraId="2E331D3D" w14:textId="77777777" w:rsidR="009B1A68" w:rsidRPr="009B1A68" w:rsidRDefault="009B1A68" w:rsidP="009B1A68">
      <w:pPr>
        <w:autoSpaceDE w:val="0"/>
        <w:autoSpaceDN w:val="0"/>
        <w:jc w:val="center"/>
        <w:rPr>
          <w:rFonts w:eastAsia="Times New Roman" w:cs="Arial"/>
          <w:b/>
          <w:bCs/>
          <w:caps/>
        </w:rPr>
      </w:pPr>
    </w:p>
    <w:p w14:paraId="79F5734B" w14:textId="77777777" w:rsidR="009B1A68" w:rsidRPr="009B1A68" w:rsidRDefault="009B1A68" w:rsidP="009B1A68">
      <w:pPr>
        <w:autoSpaceDE w:val="0"/>
        <w:autoSpaceDN w:val="0"/>
        <w:jc w:val="center"/>
        <w:rPr>
          <w:rFonts w:eastAsia="Times New Roman" w:cs="Arial"/>
          <w:b/>
          <w:bCs/>
          <w:caps/>
        </w:rPr>
      </w:pPr>
    </w:p>
    <w:p w14:paraId="5854F5B0" w14:textId="77777777" w:rsidR="009B1A68" w:rsidRPr="009B1A68" w:rsidRDefault="009B1A68" w:rsidP="009B1A68">
      <w:pPr>
        <w:autoSpaceDE w:val="0"/>
        <w:autoSpaceDN w:val="0"/>
        <w:jc w:val="center"/>
        <w:rPr>
          <w:rFonts w:eastAsia="Times New Roman" w:cs="Arial"/>
          <w:b/>
          <w:bCs/>
          <w:caps/>
        </w:rPr>
      </w:pPr>
    </w:p>
    <w:p w14:paraId="4E623B13" w14:textId="77777777" w:rsidR="009B1A68" w:rsidRPr="009B1A68" w:rsidRDefault="009B1A68" w:rsidP="009B1A68">
      <w:pPr>
        <w:autoSpaceDE w:val="0"/>
        <w:autoSpaceDN w:val="0"/>
        <w:jc w:val="center"/>
        <w:rPr>
          <w:rFonts w:eastAsia="Times New Roman" w:cs="Arial"/>
          <w:b/>
          <w:bCs/>
          <w:caps/>
        </w:rPr>
      </w:pPr>
    </w:p>
    <w:p w14:paraId="29813573" w14:textId="77777777" w:rsidR="009B1A68" w:rsidRPr="009B1A68" w:rsidRDefault="009B1A68" w:rsidP="009B1A68">
      <w:pPr>
        <w:autoSpaceDE w:val="0"/>
        <w:autoSpaceDN w:val="0"/>
        <w:jc w:val="center"/>
        <w:rPr>
          <w:rFonts w:eastAsia="Times New Roman" w:cs="Arial"/>
          <w:bCs/>
          <w:caps/>
        </w:rPr>
      </w:pPr>
    </w:p>
    <w:p w14:paraId="5CEC45AE" w14:textId="77777777" w:rsidR="009B1A68" w:rsidRPr="009B1A68" w:rsidRDefault="009B1A68" w:rsidP="009B1A68">
      <w:pPr>
        <w:autoSpaceDE w:val="0"/>
        <w:autoSpaceDN w:val="0"/>
        <w:jc w:val="center"/>
        <w:rPr>
          <w:rFonts w:eastAsia="Times New Roman" w:cs="Arial"/>
          <w:bCs/>
          <w:caps/>
        </w:rPr>
      </w:pPr>
    </w:p>
    <w:p w14:paraId="6F3A1A4C" w14:textId="77777777" w:rsidR="009B1A68" w:rsidRPr="009B1A68" w:rsidRDefault="009B1A68" w:rsidP="009B1A68">
      <w:pPr>
        <w:autoSpaceDE w:val="0"/>
        <w:autoSpaceDN w:val="0"/>
        <w:jc w:val="center"/>
        <w:rPr>
          <w:rFonts w:eastAsia="Times New Roman" w:cs="Arial"/>
          <w:bCs/>
          <w:caps/>
        </w:rPr>
      </w:pPr>
    </w:p>
    <w:p w14:paraId="230FB9A4" w14:textId="77777777" w:rsidR="009B1A68" w:rsidRPr="009B1A68" w:rsidRDefault="009B1A68" w:rsidP="009B1A68">
      <w:pPr>
        <w:autoSpaceDE w:val="0"/>
        <w:autoSpaceDN w:val="0"/>
        <w:jc w:val="center"/>
        <w:rPr>
          <w:rFonts w:eastAsia="Times New Roman" w:cs="Arial"/>
          <w:bCs/>
          <w:caps/>
        </w:rPr>
      </w:pPr>
    </w:p>
    <w:p w14:paraId="2D518EF0" w14:textId="77777777" w:rsidR="009B1A68" w:rsidRPr="009B1A68" w:rsidRDefault="009B1A68" w:rsidP="009B1A68">
      <w:pPr>
        <w:autoSpaceDE w:val="0"/>
        <w:autoSpaceDN w:val="0"/>
        <w:jc w:val="center"/>
        <w:rPr>
          <w:rFonts w:eastAsia="Times New Roman" w:cs="Arial"/>
          <w:bCs/>
          <w:caps/>
        </w:rPr>
      </w:pPr>
    </w:p>
    <w:p w14:paraId="2CE5562B" w14:textId="77777777" w:rsidR="009B1A68" w:rsidRPr="009B1A68" w:rsidRDefault="009B1A68" w:rsidP="009B1A68">
      <w:pPr>
        <w:autoSpaceDE w:val="0"/>
        <w:autoSpaceDN w:val="0"/>
        <w:jc w:val="center"/>
        <w:rPr>
          <w:rFonts w:eastAsia="Times New Roman" w:cs="Arial"/>
          <w:bCs/>
          <w:caps/>
        </w:rPr>
      </w:pPr>
    </w:p>
    <w:p w14:paraId="7527864F" w14:textId="77777777" w:rsidR="009B1A68" w:rsidRPr="009B1A68" w:rsidRDefault="009B1A68" w:rsidP="009B1A68">
      <w:pPr>
        <w:autoSpaceDE w:val="0"/>
        <w:autoSpaceDN w:val="0"/>
        <w:jc w:val="center"/>
        <w:rPr>
          <w:rFonts w:eastAsia="Times New Roman" w:cs="Arial"/>
          <w:bCs/>
          <w:caps/>
        </w:rPr>
      </w:pPr>
    </w:p>
    <w:p w14:paraId="08588AF9" w14:textId="77777777" w:rsidR="009B1A68" w:rsidRPr="009B1A68" w:rsidRDefault="009B1A68" w:rsidP="009B1A68">
      <w:pPr>
        <w:autoSpaceDE w:val="0"/>
        <w:autoSpaceDN w:val="0"/>
        <w:jc w:val="center"/>
        <w:rPr>
          <w:rFonts w:eastAsia="Times New Roman" w:cs="Arial"/>
          <w:bCs/>
          <w:caps/>
        </w:rPr>
      </w:pPr>
    </w:p>
    <w:p w14:paraId="47D8391D" w14:textId="77777777" w:rsidR="009B1A68" w:rsidRPr="009B1A68" w:rsidRDefault="009B1A68" w:rsidP="009B1A68">
      <w:pPr>
        <w:autoSpaceDE w:val="0"/>
        <w:autoSpaceDN w:val="0"/>
        <w:jc w:val="center"/>
        <w:rPr>
          <w:rFonts w:eastAsia="Times New Roman" w:cs="Arial"/>
          <w:bCs/>
          <w:caps/>
        </w:rPr>
      </w:pPr>
    </w:p>
    <w:p w14:paraId="4D13F263" w14:textId="77777777" w:rsidR="009B1A68" w:rsidRPr="009B1A68" w:rsidRDefault="009B1A68" w:rsidP="009B1A68">
      <w:pPr>
        <w:autoSpaceDE w:val="0"/>
        <w:autoSpaceDN w:val="0"/>
        <w:jc w:val="center"/>
        <w:rPr>
          <w:rFonts w:eastAsia="Times New Roman" w:cs="Arial"/>
          <w:bCs/>
          <w:caps/>
        </w:rPr>
      </w:pPr>
    </w:p>
    <w:p w14:paraId="1146AC8A" w14:textId="77777777" w:rsidR="009B1A68" w:rsidRPr="009B1A68" w:rsidRDefault="009B1A68" w:rsidP="009B1A68">
      <w:pPr>
        <w:autoSpaceDE w:val="0"/>
        <w:autoSpaceDN w:val="0"/>
        <w:jc w:val="center"/>
        <w:rPr>
          <w:rFonts w:eastAsia="Times New Roman" w:cs="Arial"/>
          <w:bCs/>
          <w:caps/>
        </w:rPr>
      </w:pPr>
    </w:p>
    <w:p w14:paraId="5F55E52D" w14:textId="77777777" w:rsidR="009B1A68" w:rsidRPr="009B1A68" w:rsidRDefault="009B1A68" w:rsidP="009B1A68">
      <w:pPr>
        <w:autoSpaceDE w:val="0"/>
        <w:autoSpaceDN w:val="0"/>
        <w:jc w:val="center"/>
        <w:rPr>
          <w:rFonts w:eastAsia="Times New Roman" w:cs="Arial"/>
          <w:bCs/>
          <w:caps/>
        </w:rPr>
      </w:pPr>
    </w:p>
    <w:p w14:paraId="7D45CE47" w14:textId="77777777" w:rsidR="009B1A68" w:rsidRPr="009B1A68" w:rsidRDefault="009B1A68" w:rsidP="009B1A68">
      <w:pPr>
        <w:autoSpaceDE w:val="0"/>
        <w:autoSpaceDN w:val="0"/>
        <w:jc w:val="center"/>
        <w:rPr>
          <w:rFonts w:eastAsia="Times New Roman" w:cs="Arial"/>
          <w:bCs/>
          <w:caps/>
        </w:rPr>
      </w:pPr>
    </w:p>
    <w:p w14:paraId="7A077F50" w14:textId="77777777" w:rsidR="009B1A68" w:rsidRPr="009B1A68" w:rsidRDefault="009B1A68" w:rsidP="009B1A68">
      <w:pPr>
        <w:autoSpaceDE w:val="0"/>
        <w:autoSpaceDN w:val="0"/>
        <w:jc w:val="center"/>
        <w:rPr>
          <w:rFonts w:eastAsia="Times New Roman" w:cs="Arial"/>
          <w:bCs/>
          <w:caps/>
        </w:rPr>
      </w:pPr>
    </w:p>
    <w:p w14:paraId="0CAC1448" w14:textId="77777777" w:rsidR="009B1A68" w:rsidRPr="009B1A68" w:rsidRDefault="009B1A68" w:rsidP="009B1A68">
      <w:pPr>
        <w:autoSpaceDE w:val="0"/>
        <w:autoSpaceDN w:val="0"/>
        <w:jc w:val="center"/>
        <w:rPr>
          <w:rFonts w:eastAsia="Times New Roman" w:cs="Arial"/>
          <w:bCs/>
          <w:caps/>
        </w:rPr>
      </w:pPr>
    </w:p>
    <w:p w14:paraId="4092B724" w14:textId="77777777" w:rsidR="009B1A68" w:rsidRPr="009B1A68" w:rsidRDefault="009B1A68" w:rsidP="009B1A68">
      <w:pPr>
        <w:autoSpaceDE w:val="0"/>
        <w:autoSpaceDN w:val="0"/>
        <w:jc w:val="center"/>
        <w:rPr>
          <w:rFonts w:eastAsia="Times New Roman" w:cs="Arial"/>
          <w:bCs/>
          <w:caps/>
        </w:rPr>
      </w:pPr>
    </w:p>
    <w:p w14:paraId="5788C7A1" w14:textId="61EE7A47" w:rsidR="009B1A68" w:rsidRPr="009B1A68" w:rsidRDefault="009B1A68" w:rsidP="009B1A68">
      <w:pPr>
        <w:autoSpaceDE w:val="0"/>
        <w:autoSpaceDN w:val="0"/>
        <w:rPr>
          <w:rFonts w:eastAsia="Times New Roman" w:cs="Arial"/>
          <w:b/>
          <w:bCs/>
        </w:rPr>
      </w:pPr>
      <w:r w:rsidRPr="009B1A68">
        <w:rPr>
          <w:rFonts w:eastAsia="Times New Roman" w:cs="Arial"/>
          <w:b/>
          <w:bCs/>
          <w:caps/>
        </w:rPr>
        <w:t xml:space="preserve">AUTHOR: </w:t>
      </w:r>
      <w:r w:rsidRPr="009B1A68">
        <w:rPr>
          <w:rFonts w:eastAsia="Times New Roman" w:cs="Arial"/>
          <w:b/>
          <w:bCs/>
        </w:rPr>
        <w:tab/>
      </w:r>
      <w:r w:rsidR="0043219B">
        <w:rPr>
          <w:rFonts w:eastAsia="Times New Roman" w:cs="Arial"/>
          <w:b/>
          <w:bCs/>
        </w:rPr>
        <w:t xml:space="preserve">Quality Manager </w:t>
      </w:r>
    </w:p>
    <w:p w14:paraId="355F4661" w14:textId="77777777" w:rsidR="009B1A68" w:rsidRPr="009B1A68" w:rsidRDefault="009B1A68" w:rsidP="009B1A68">
      <w:pPr>
        <w:autoSpaceDE w:val="0"/>
        <w:autoSpaceDN w:val="0"/>
        <w:rPr>
          <w:rFonts w:eastAsia="Times New Roman" w:cs="Arial"/>
          <w:b/>
          <w:bCs/>
        </w:rPr>
      </w:pPr>
    </w:p>
    <w:p w14:paraId="231BB761" w14:textId="5ACDBBF4" w:rsidR="009B1A68" w:rsidRDefault="009B1A68" w:rsidP="009B1A68">
      <w:pPr>
        <w:autoSpaceDE w:val="0"/>
        <w:autoSpaceDN w:val="0"/>
        <w:rPr>
          <w:rFonts w:eastAsia="Times New Roman" w:cs="Arial"/>
          <w:b/>
          <w:bCs/>
        </w:rPr>
      </w:pPr>
      <w:r w:rsidRPr="009B1A68">
        <w:rPr>
          <w:rFonts w:eastAsia="Times New Roman" w:cs="Arial"/>
          <w:b/>
          <w:bCs/>
        </w:rPr>
        <w:t xml:space="preserve">DATE: </w:t>
      </w:r>
      <w:r w:rsidRPr="009B1A68">
        <w:rPr>
          <w:rFonts w:eastAsia="Times New Roman" w:cs="Arial"/>
          <w:b/>
          <w:bCs/>
        </w:rPr>
        <w:tab/>
      </w:r>
      <w:r w:rsidR="00414651">
        <w:rPr>
          <w:rFonts w:eastAsia="Times New Roman" w:cs="Arial"/>
          <w:b/>
          <w:bCs/>
        </w:rPr>
        <w:t>May 202</w:t>
      </w:r>
      <w:r w:rsidR="00C90A47">
        <w:rPr>
          <w:rFonts w:eastAsia="Times New Roman" w:cs="Arial"/>
          <w:b/>
          <w:bCs/>
        </w:rPr>
        <w:t>4</w:t>
      </w:r>
    </w:p>
    <w:p w14:paraId="7956CA4B" w14:textId="77777777" w:rsidR="007223D7" w:rsidRDefault="007223D7" w:rsidP="009B1A68">
      <w:pPr>
        <w:autoSpaceDE w:val="0"/>
        <w:autoSpaceDN w:val="0"/>
        <w:rPr>
          <w:rFonts w:eastAsia="Times New Roman" w:cs="Arial"/>
          <w:b/>
          <w:bCs/>
        </w:rPr>
      </w:pPr>
    </w:p>
    <w:p w14:paraId="119B9915" w14:textId="0876520E" w:rsidR="007223D7" w:rsidRPr="009B1A68" w:rsidRDefault="00FC499C" w:rsidP="009B1A68">
      <w:pPr>
        <w:autoSpaceDE w:val="0"/>
        <w:autoSpaceDN w:val="0"/>
        <w:rPr>
          <w:rFonts w:eastAsia="Times New Roman" w:cs="Arial"/>
          <w:b/>
          <w:bCs/>
          <w:caps/>
        </w:rPr>
      </w:pPr>
      <w:r>
        <w:rPr>
          <w:rFonts w:eastAsia="Times New Roman" w:cs="Arial"/>
          <w:b/>
          <w:bCs/>
        </w:rPr>
        <w:t>VERSION</w:t>
      </w:r>
      <w:r>
        <w:rPr>
          <w:rFonts w:eastAsia="Times New Roman" w:cs="Arial"/>
          <w:b/>
          <w:bCs/>
        </w:rPr>
        <w:tab/>
      </w:r>
      <w:r w:rsidR="00C90A47">
        <w:rPr>
          <w:rFonts w:eastAsia="Times New Roman" w:cs="Arial"/>
          <w:b/>
          <w:bCs/>
        </w:rPr>
        <w:t>5</w:t>
      </w:r>
    </w:p>
    <w:p w14:paraId="194C7B98" w14:textId="77777777" w:rsidR="00A47A17" w:rsidRDefault="00A47A17"/>
    <w:p w14:paraId="262E3C34" w14:textId="77777777" w:rsidR="00DA1283" w:rsidRDefault="00DA1283">
      <w:pPr>
        <w:rPr>
          <w:rFonts w:eastAsia="Times New Roman" w:cs="Arial"/>
          <w:bCs/>
          <w:noProof/>
          <w:sz w:val="28"/>
          <w:szCs w:val="28"/>
          <w:lang w:eastAsia="en-GB"/>
        </w:rPr>
      </w:pPr>
      <w:r>
        <w:rPr>
          <w:rFonts w:eastAsia="Times New Roman" w:cs="Arial"/>
          <w:bCs/>
          <w:noProof/>
          <w:sz w:val="28"/>
          <w:szCs w:val="28"/>
          <w:lang w:eastAsia="en-GB"/>
        </w:rPr>
        <w:br w:type="page"/>
      </w:r>
    </w:p>
    <w:sdt>
      <w:sdtPr>
        <w:rPr>
          <w:rFonts w:ascii="Arial" w:eastAsiaTheme="minorHAnsi" w:hAnsi="Arial" w:cstheme="minorBidi"/>
          <w:color w:val="auto"/>
          <w:sz w:val="22"/>
          <w:szCs w:val="22"/>
          <w:lang w:val="en-GB"/>
        </w:rPr>
        <w:id w:val="-690840660"/>
        <w:docPartObj>
          <w:docPartGallery w:val="Table of Contents"/>
          <w:docPartUnique/>
        </w:docPartObj>
      </w:sdtPr>
      <w:sdtEndPr>
        <w:rPr>
          <w:b/>
          <w:bCs/>
          <w:noProof/>
        </w:rPr>
      </w:sdtEndPr>
      <w:sdtContent>
        <w:p w14:paraId="56C86364" w14:textId="77777777" w:rsidR="00DA1283" w:rsidRDefault="00DA1283">
          <w:pPr>
            <w:pStyle w:val="TOCHeading"/>
          </w:pPr>
          <w:r>
            <w:t>Table of Contents</w:t>
          </w:r>
        </w:p>
        <w:p w14:paraId="6099DEA0" w14:textId="7F6F5E3C" w:rsidR="00200A06" w:rsidRDefault="00DA1283">
          <w:pPr>
            <w:pStyle w:val="TOC1"/>
            <w:tabs>
              <w:tab w:val="right" w:leader="dot" w:pos="973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66344139" w:history="1">
            <w:r w:rsidR="00200A06" w:rsidRPr="00F46DD4">
              <w:rPr>
                <w:rStyle w:val="Hyperlink"/>
                <w:noProof/>
              </w:rPr>
              <w:t>1. Purpose</w:t>
            </w:r>
            <w:r w:rsidR="00200A06">
              <w:rPr>
                <w:noProof/>
                <w:webHidden/>
              </w:rPr>
              <w:tab/>
            </w:r>
            <w:r w:rsidR="00200A06">
              <w:rPr>
                <w:noProof/>
                <w:webHidden/>
              </w:rPr>
              <w:fldChar w:fldCharType="begin"/>
            </w:r>
            <w:r w:rsidR="00200A06">
              <w:rPr>
                <w:noProof/>
                <w:webHidden/>
              </w:rPr>
              <w:instrText xml:space="preserve"> PAGEREF _Toc66344139 \h </w:instrText>
            </w:r>
            <w:r w:rsidR="00200A06">
              <w:rPr>
                <w:noProof/>
                <w:webHidden/>
              </w:rPr>
            </w:r>
            <w:r w:rsidR="00200A06">
              <w:rPr>
                <w:noProof/>
                <w:webHidden/>
              </w:rPr>
              <w:fldChar w:fldCharType="separate"/>
            </w:r>
            <w:r w:rsidR="00D34E37">
              <w:rPr>
                <w:noProof/>
                <w:webHidden/>
              </w:rPr>
              <w:t>3</w:t>
            </w:r>
            <w:r w:rsidR="00200A06">
              <w:rPr>
                <w:noProof/>
                <w:webHidden/>
              </w:rPr>
              <w:fldChar w:fldCharType="end"/>
            </w:r>
          </w:hyperlink>
        </w:p>
        <w:p w14:paraId="09FE7E2A" w14:textId="1C6CFE94" w:rsidR="00200A06" w:rsidRDefault="00EF7522">
          <w:pPr>
            <w:pStyle w:val="TOC1"/>
            <w:tabs>
              <w:tab w:val="right" w:leader="dot" w:pos="9736"/>
            </w:tabs>
            <w:rPr>
              <w:rFonts w:asciiTheme="minorHAnsi" w:eastAsiaTheme="minorEastAsia" w:hAnsiTheme="minorHAnsi"/>
              <w:noProof/>
              <w:lang w:eastAsia="en-GB"/>
            </w:rPr>
          </w:pPr>
          <w:hyperlink w:anchor="_Toc66344140" w:history="1">
            <w:r w:rsidR="00200A06" w:rsidRPr="00F46DD4">
              <w:rPr>
                <w:rStyle w:val="Hyperlink"/>
                <w:noProof/>
              </w:rPr>
              <w:t>2. Scope</w:t>
            </w:r>
            <w:r w:rsidR="00200A06">
              <w:rPr>
                <w:noProof/>
                <w:webHidden/>
              </w:rPr>
              <w:tab/>
            </w:r>
            <w:r w:rsidR="00200A06">
              <w:rPr>
                <w:noProof/>
                <w:webHidden/>
              </w:rPr>
              <w:fldChar w:fldCharType="begin"/>
            </w:r>
            <w:r w:rsidR="00200A06">
              <w:rPr>
                <w:noProof/>
                <w:webHidden/>
              </w:rPr>
              <w:instrText xml:space="preserve"> PAGEREF _Toc66344140 \h </w:instrText>
            </w:r>
            <w:r w:rsidR="00200A06">
              <w:rPr>
                <w:noProof/>
                <w:webHidden/>
              </w:rPr>
            </w:r>
            <w:r w:rsidR="00200A06">
              <w:rPr>
                <w:noProof/>
                <w:webHidden/>
              </w:rPr>
              <w:fldChar w:fldCharType="separate"/>
            </w:r>
            <w:r w:rsidR="00D34E37">
              <w:rPr>
                <w:noProof/>
                <w:webHidden/>
              </w:rPr>
              <w:t>3</w:t>
            </w:r>
            <w:r w:rsidR="00200A06">
              <w:rPr>
                <w:noProof/>
                <w:webHidden/>
              </w:rPr>
              <w:fldChar w:fldCharType="end"/>
            </w:r>
          </w:hyperlink>
        </w:p>
        <w:p w14:paraId="033AC32A" w14:textId="73D6126D" w:rsidR="00200A06" w:rsidRDefault="00EF7522">
          <w:pPr>
            <w:pStyle w:val="TOC1"/>
            <w:tabs>
              <w:tab w:val="right" w:leader="dot" w:pos="9736"/>
            </w:tabs>
            <w:rPr>
              <w:rFonts w:asciiTheme="minorHAnsi" w:eastAsiaTheme="minorEastAsia" w:hAnsiTheme="minorHAnsi"/>
              <w:noProof/>
              <w:lang w:eastAsia="en-GB"/>
            </w:rPr>
          </w:pPr>
          <w:hyperlink w:anchor="_Toc66344141" w:history="1">
            <w:r w:rsidR="00200A06" w:rsidRPr="00F46DD4">
              <w:rPr>
                <w:rStyle w:val="Hyperlink"/>
                <w:caps/>
                <w:noProof/>
              </w:rPr>
              <w:t>3.</w:t>
            </w:r>
            <w:r w:rsidR="00200A06" w:rsidRPr="00F46DD4">
              <w:rPr>
                <w:rStyle w:val="Hyperlink"/>
                <w:noProof/>
              </w:rPr>
              <w:t xml:space="preserve"> Details of policy</w:t>
            </w:r>
            <w:r w:rsidR="00200A06">
              <w:rPr>
                <w:noProof/>
                <w:webHidden/>
              </w:rPr>
              <w:tab/>
            </w:r>
            <w:r w:rsidR="00200A06">
              <w:rPr>
                <w:noProof/>
                <w:webHidden/>
              </w:rPr>
              <w:fldChar w:fldCharType="begin"/>
            </w:r>
            <w:r w:rsidR="00200A06">
              <w:rPr>
                <w:noProof/>
                <w:webHidden/>
              </w:rPr>
              <w:instrText xml:space="preserve"> PAGEREF _Toc66344141 \h </w:instrText>
            </w:r>
            <w:r w:rsidR="00200A06">
              <w:rPr>
                <w:noProof/>
                <w:webHidden/>
              </w:rPr>
            </w:r>
            <w:r w:rsidR="00200A06">
              <w:rPr>
                <w:noProof/>
                <w:webHidden/>
              </w:rPr>
              <w:fldChar w:fldCharType="separate"/>
            </w:r>
            <w:r w:rsidR="00D34E37">
              <w:rPr>
                <w:noProof/>
                <w:webHidden/>
              </w:rPr>
              <w:t>3</w:t>
            </w:r>
            <w:r w:rsidR="00200A06">
              <w:rPr>
                <w:noProof/>
                <w:webHidden/>
              </w:rPr>
              <w:fldChar w:fldCharType="end"/>
            </w:r>
          </w:hyperlink>
        </w:p>
        <w:p w14:paraId="005DD4B0" w14:textId="3CBB429E" w:rsidR="00200A06" w:rsidRDefault="00EF7522">
          <w:pPr>
            <w:pStyle w:val="TOC1"/>
            <w:tabs>
              <w:tab w:val="right" w:leader="dot" w:pos="9736"/>
            </w:tabs>
            <w:rPr>
              <w:rFonts w:asciiTheme="minorHAnsi" w:eastAsiaTheme="minorEastAsia" w:hAnsiTheme="minorHAnsi"/>
              <w:noProof/>
              <w:lang w:eastAsia="en-GB"/>
            </w:rPr>
          </w:pPr>
          <w:hyperlink w:anchor="_Toc66344142" w:history="1">
            <w:r w:rsidR="00200A06" w:rsidRPr="00F46DD4">
              <w:rPr>
                <w:rStyle w:val="Hyperlink"/>
                <w:noProof/>
              </w:rPr>
              <w:t>3.1. Policy Statement</w:t>
            </w:r>
            <w:r w:rsidR="00200A06">
              <w:rPr>
                <w:noProof/>
                <w:webHidden/>
              </w:rPr>
              <w:tab/>
            </w:r>
            <w:r w:rsidR="00200A06">
              <w:rPr>
                <w:noProof/>
                <w:webHidden/>
              </w:rPr>
              <w:fldChar w:fldCharType="begin"/>
            </w:r>
            <w:r w:rsidR="00200A06">
              <w:rPr>
                <w:noProof/>
                <w:webHidden/>
              </w:rPr>
              <w:instrText xml:space="preserve"> PAGEREF _Toc66344142 \h </w:instrText>
            </w:r>
            <w:r w:rsidR="00200A06">
              <w:rPr>
                <w:noProof/>
                <w:webHidden/>
              </w:rPr>
            </w:r>
            <w:r w:rsidR="00200A06">
              <w:rPr>
                <w:noProof/>
                <w:webHidden/>
              </w:rPr>
              <w:fldChar w:fldCharType="separate"/>
            </w:r>
            <w:r w:rsidR="00D34E37">
              <w:rPr>
                <w:noProof/>
                <w:webHidden/>
              </w:rPr>
              <w:t>3</w:t>
            </w:r>
            <w:r w:rsidR="00200A06">
              <w:rPr>
                <w:noProof/>
                <w:webHidden/>
              </w:rPr>
              <w:fldChar w:fldCharType="end"/>
            </w:r>
          </w:hyperlink>
        </w:p>
        <w:p w14:paraId="2AB520C9" w14:textId="0C7CBCFF" w:rsidR="00200A06" w:rsidRDefault="00EF7522">
          <w:pPr>
            <w:pStyle w:val="TOC1"/>
            <w:tabs>
              <w:tab w:val="right" w:leader="dot" w:pos="9736"/>
            </w:tabs>
            <w:rPr>
              <w:rFonts w:asciiTheme="minorHAnsi" w:eastAsiaTheme="minorEastAsia" w:hAnsiTheme="minorHAnsi"/>
              <w:noProof/>
              <w:lang w:eastAsia="en-GB"/>
            </w:rPr>
          </w:pPr>
          <w:hyperlink w:anchor="_Toc66344143" w:history="1">
            <w:r w:rsidR="00200A06" w:rsidRPr="00F46DD4">
              <w:rPr>
                <w:rStyle w:val="Hyperlink"/>
                <w:noProof/>
              </w:rPr>
              <w:t>3.2. Responsibilities</w:t>
            </w:r>
            <w:r w:rsidR="00200A06">
              <w:rPr>
                <w:noProof/>
                <w:webHidden/>
              </w:rPr>
              <w:tab/>
            </w:r>
            <w:r w:rsidR="00200A06">
              <w:rPr>
                <w:noProof/>
                <w:webHidden/>
              </w:rPr>
              <w:fldChar w:fldCharType="begin"/>
            </w:r>
            <w:r w:rsidR="00200A06">
              <w:rPr>
                <w:noProof/>
                <w:webHidden/>
              </w:rPr>
              <w:instrText xml:space="preserve"> PAGEREF _Toc66344143 \h </w:instrText>
            </w:r>
            <w:r w:rsidR="00200A06">
              <w:rPr>
                <w:noProof/>
                <w:webHidden/>
              </w:rPr>
            </w:r>
            <w:r w:rsidR="00200A06">
              <w:rPr>
                <w:noProof/>
                <w:webHidden/>
              </w:rPr>
              <w:fldChar w:fldCharType="separate"/>
            </w:r>
            <w:r w:rsidR="00D34E37">
              <w:rPr>
                <w:noProof/>
                <w:webHidden/>
              </w:rPr>
              <w:t>3</w:t>
            </w:r>
            <w:r w:rsidR="00200A06">
              <w:rPr>
                <w:noProof/>
                <w:webHidden/>
              </w:rPr>
              <w:fldChar w:fldCharType="end"/>
            </w:r>
          </w:hyperlink>
        </w:p>
        <w:p w14:paraId="01B77604" w14:textId="341347B1" w:rsidR="00200A06" w:rsidRDefault="00EF7522">
          <w:pPr>
            <w:pStyle w:val="TOC1"/>
            <w:tabs>
              <w:tab w:val="right" w:leader="dot" w:pos="9736"/>
            </w:tabs>
            <w:rPr>
              <w:rFonts w:asciiTheme="minorHAnsi" w:eastAsiaTheme="minorEastAsia" w:hAnsiTheme="minorHAnsi"/>
              <w:noProof/>
              <w:lang w:eastAsia="en-GB"/>
            </w:rPr>
          </w:pPr>
          <w:hyperlink w:anchor="_Toc66344144" w:history="1">
            <w:r w:rsidR="00200A06" w:rsidRPr="00F46DD4">
              <w:rPr>
                <w:rStyle w:val="Hyperlink"/>
                <w:noProof/>
              </w:rPr>
              <w:t>3.3. Definitions</w:t>
            </w:r>
            <w:r w:rsidR="00200A06">
              <w:rPr>
                <w:noProof/>
                <w:webHidden/>
              </w:rPr>
              <w:tab/>
            </w:r>
            <w:r w:rsidR="00200A06">
              <w:rPr>
                <w:noProof/>
                <w:webHidden/>
              </w:rPr>
              <w:fldChar w:fldCharType="begin"/>
            </w:r>
            <w:r w:rsidR="00200A06">
              <w:rPr>
                <w:noProof/>
                <w:webHidden/>
              </w:rPr>
              <w:instrText xml:space="preserve"> PAGEREF _Toc66344144 \h </w:instrText>
            </w:r>
            <w:r w:rsidR="00200A06">
              <w:rPr>
                <w:noProof/>
                <w:webHidden/>
              </w:rPr>
            </w:r>
            <w:r w:rsidR="00200A06">
              <w:rPr>
                <w:noProof/>
                <w:webHidden/>
              </w:rPr>
              <w:fldChar w:fldCharType="separate"/>
            </w:r>
            <w:r w:rsidR="00D34E37">
              <w:rPr>
                <w:noProof/>
                <w:webHidden/>
              </w:rPr>
              <w:t>3</w:t>
            </w:r>
            <w:r w:rsidR="00200A06">
              <w:rPr>
                <w:noProof/>
                <w:webHidden/>
              </w:rPr>
              <w:fldChar w:fldCharType="end"/>
            </w:r>
          </w:hyperlink>
        </w:p>
        <w:p w14:paraId="7637271B" w14:textId="65A432FA" w:rsidR="00200A06" w:rsidRDefault="00EF7522">
          <w:pPr>
            <w:pStyle w:val="TOC1"/>
            <w:tabs>
              <w:tab w:val="right" w:leader="dot" w:pos="9736"/>
            </w:tabs>
            <w:rPr>
              <w:rFonts w:asciiTheme="minorHAnsi" w:eastAsiaTheme="minorEastAsia" w:hAnsiTheme="minorHAnsi"/>
              <w:noProof/>
              <w:lang w:eastAsia="en-GB"/>
            </w:rPr>
          </w:pPr>
          <w:hyperlink w:anchor="_Toc66344145" w:history="1">
            <w:r w:rsidR="00200A06" w:rsidRPr="00F46DD4">
              <w:rPr>
                <w:rStyle w:val="Hyperlink"/>
                <w:noProof/>
              </w:rPr>
              <w:t>3.4. Procedure</w:t>
            </w:r>
            <w:r w:rsidR="00200A06">
              <w:rPr>
                <w:noProof/>
                <w:webHidden/>
              </w:rPr>
              <w:tab/>
            </w:r>
            <w:r w:rsidR="00200A06">
              <w:rPr>
                <w:noProof/>
                <w:webHidden/>
              </w:rPr>
              <w:fldChar w:fldCharType="begin"/>
            </w:r>
            <w:r w:rsidR="00200A06">
              <w:rPr>
                <w:noProof/>
                <w:webHidden/>
              </w:rPr>
              <w:instrText xml:space="preserve"> PAGEREF _Toc66344145 \h </w:instrText>
            </w:r>
            <w:r w:rsidR="00200A06">
              <w:rPr>
                <w:noProof/>
                <w:webHidden/>
              </w:rPr>
            </w:r>
            <w:r w:rsidR="00200A06">
              <w:rPr>
                <w:noProof/>
                <w:webHidden/>
              </w:rPr>
              <w:fldChar w:fldCharType="separate"/>
            </w:r>
            <w:r w:rsidR="00D34E37">
              <w:rPr>
                <w:noProof/>
                <w:webHidden/>
              </w:rPr>
              <w:t>4</w:t>
            </w:r>
            <w:r w:rsidR="00200A06">
              <w:rPr>
                <w:noProof/>
                <w:webHidden/>
              </w:rPr>
              <w:fldChar w:fldCharType="end"/>
            </w:r>
          </w:hyperlink>
        </w:p>
        <w:p w14:paraId="3CE424BB" w14:textId="4AA9657A" w:rsidR="00200A06" w:rsidRDefault="00EF7522">
          <w:pPr>
            <w:pStyle w:val="TOC1"/>
            <w:tabs>
              <w:tab w:val="right" w:leader="dot" w:pos="9736"/>
            </w:tabs>
            <w:rPr>
              <w:rFonts w:asciiTheme="minorHAnsi" w:eastAsiaTheme="minorEastAsia" w:hAnsiTheme="minorHAnsi"/>
              <w:noProof/>
              <w:lang w:eastAsia="en-GB"/>
            </w:rPr>
          </w:pPr>
          <w:hyperlink w:anchor="_Toc66344146" w:history="1">
            <w:r w:rsidR="00200A06" w:rsidRPr="00F46DD4">
              <w:rPr>
                <w:rStyle w:val="Hyperlink"/>
                <w:noProof/>
              </w:rPr>
              <w:t>3.5. Recognising and Assessment of RPL</w:t>
            </w:r>
            <w:r w:rsidR="00200A06">
              <w:rPr>
                <w:noProof/>
                <w:webHidden/>
              </w:rPr>
              <w:tab/>
            </w:r>
            <w:r w:rsidR="00200A06">
              <w:rPr>
                <w:noProof/>
                <w:webHidden/>
              </w:rPr>
              <w:fldChar w:fldCharType="begin"/>
            </w:r>
            <w:r w:rsidR="00200A06">
              <w:rPr>
                <w:noProof/>
                <w:webHidden/>
              </w:rPr>
              <w:instrText xml:space="preserve"> PAGEREF _Toc66344146 \h </w:instrText>
            </w:r>
            <w:r w:rsidR="00200A06">
              <w:rPr>
                <w:noProof/>
                <w:webHidden/>
              </w:rPr>
            </w:r>
            <w:r w:rsidR="00200A06">
              <w:rPr>
                <w:noProof/>
                <w:webHidden/>
              </w:rPr>
              <w:fldChar w:fldCharType="separate"/>
            </w:r>
            <w:r w:rsidR="00D34E37">
              <w:rPr>
                <w:noProof/>
                <w:webHidden/>
              </w:rPr>
              <w:t>4</w:t>
            </w:r>
            <w:r w:rsidR="00200A06">
              <w:rPr>
                <w:noProof/>
                <w:webHidden/>
              </w:rPr>
              <w:fldChar w:fldCharType="end"/>
            </w:r>
          </w:hyperlink>
        </w:p>
        <w:p w14:paraId="1761F653" w14:textId="202D447B" w:rsidR="00200A06" w:rsidRDefault="00EF7522">
          <w:pPr>
            <w:pStyle w:val="TOC1"/>
            <w:tabs>
              <w:tab w:val="right" w:leader="dot" w:pos="9736"/>
            </w:tabs>
            <w:rPr>
              <w:rFonts w:asciiTheme="minorHAnsi" w:eastAsiaTheme="minorEastAsia" w:hAnsiTheme="minorHAnsi"/>
              <w:noProof/>
              <w:lang w:eastAsia="en-GB"/>
            </w:rPr>
          </w:pPr>
          <w:hyperlink w:anchor="_Toc66344147" w:history="1">
            <w:r w:rsidR="00200A06" w:rsidRPr="00F46DD4">
              <w:rPr>
                <w:rStyle w:val="Hyperlink"/>
                <w:noProof/>
              </w:rPr>
              <w:t>3.6. Recording of RPL</w:t>
            </w:r>
            <w:r w:rsidR="00200A06">
              <w:rPr>
                <w:noProof/>
                <w:webHidden/>
              </w:rPr>
              <w:tab/>
            </w:r>
            <w:r w:rsidR="00200A06">
              <w:rPr>
                <w:noProof/>
                <w:webHidden/>
              </w:rPr>
              <w:fldChar w:fldCharType="begin"/>
            </w:r>
            <w:r w:rsidR="00200A06">
              <w:rPr>
                <w:noProof/>
                <w:webHidden/>
              </w:rPr>
              <w:instrText xml:space="preserve"> PAGEREF _Toc66344147 \h </w:instrText>
            </w:r>
            <w:r w:rsidR="00200A06">
              <w:rPr>
                <w:noProof/>
                <w:webHidden/>
              </w:rPr>
            </w:r>
            <w:r w:rsidR="00200A06">
              <w:rPr>
                <w:noProof/>
                <w:webHidden/>
              </w:rPr>
              <w:fldChar w:fldCharType="separate"/>
            </w:r>
            <w:r w:rsidR="00D34E37">
              <w:rPr>
                <w:noProof/>
                <w:webHidden/>
              </w:rPr>
              <w:t>5</w:t>
            </w:r>
            <w:r w:rsidR="00200A06">
              <w:rPr>
                <w:noProof/>
                <w:webHidden/>
              </w:rPr>
              <w:fldChar w:fldCharType="end"/>
            </w:r>
          </w:hyperlink>
        </w:p>
        <w:p w14:paraId="24338035" w14:textId="00072ABE" w:rsidR="00200A06" w:rsidRDefault="00EF7522">
          <w:pPr>
            <w:pStyle w:val="TOC1"/>
            <w:tabs>
              <w:tab w:val="right" w:leader="dot" w:pos="9736"/>
            </w:tabs>
            <w:rPr>
              <w:rFonts w:asciiTheme="minorHAnsi" w:eastAsiaTheme="minorEastAsia" w:hAnsiTheme="minorHAnsi"/>
              <w:noProof/>
              <w:lang w:eastAsia="en-GB"/>
            </w:rPr>
          </w:pPr>
          <w:hyperlink w:anchor="_Toc66344148" w:history="1">
            <w:r w:rsidR="00200A06" w:rsidRPr="00F46DD4">
              <w:rPr>
                <w:rStyle w:val="Hyperlink"/>
                <w:noProof/>
              </w:rPr>
              <w:t>3.7. Types of Evidence</w:t>
            </w:r>
            <w:r w:rsidR="00200A06">
              <w:rPr>
                <w:noProof/>
                <w:webHidden/>
              </w:rPr>
              <w:tab/>
            </w:r>
            <w:r w:rsidR="00200A06">
              <w:rPr>
                <w:noProof/>
                <w:webHidden/>
              </w:rPr>
              <w:fldChar w:fldCharType="begin"/>
            </w:r>
            <w:r w:rsidR="00200A06">
              <w:rPr>
                <w:noProof/>
                <w:webHidden/>
              </w:rPr>
              <w:instrText xml:space="preserve"> PAGEREF _Toc66344148 \h </w:instrText>
            </w:r>
            <w:r w:rsidR="00200A06">
              <w:rPr>
                <w:noProof/>
                <w:webHidden/>
              </w:rPr>
            </w:r>
            <w:r w:rsidR="00200A06">
              <w:rPr>
                <w:noProof/>
                <w:webHidden/>
              </w:rPr>
              <w:fldChar w:fldCharType="separate"/>
            </w:r>
            <w:r w:rsidR="00D34E37">
              <w:rPr>
                <w:noProof/>
                <w:webHidden/>
              </w:rPr>
              <w:t>5</w:t>
            </w:r>
            <w:r w:rsidR="00200A06">
              <w:rPr>
                <w:noProof/>
                <w:webHidden/>
              </w:rPr>
              <w:fldChar w:fldCharType="end"/>
            </w:r>
          </w:hyperlink>
        </w:p>
        <w:p w14:paraId="66CA319E" w14:textId="3A3C41D0" w:rsidR="00200A06" w:rsidRDefault="00EF7522">
          <w:pPr>
            <w:pStyle w:val="TOC1"/>
            <w:tabs>
              <w:tab w:val="right" w:leader="dot" w:pos="9736"/>
            </w:tabs>
            <w:rPr>
              <w:rFonts w:asciiTheme="minorHAnsi" w:eastAsiaTheme="minorEastAsia" w:hAnsiTheme="minorHAnsi"/>
              <w:noProof/>
              <w:lang w:eastAsia="en-GB"/>
            </w:rPr>
          </w:pPr>
          <w:hyperlink w:anchor="_Toc66344149" w:history="1">
            <w:r w:rsidR="00200A06" w:rsidRPr="00F46DD4">
              <w:rPr>
                <w:rStyle w:val="Hyperlink"/>
                <w:noProof/>
              </w:rPr>
              <w:t>4. Monitoring</w:t>
            </w:r>
            <w:r w:rsidR="00200A06">
              <w:rPr>
                <w:noProof/>
                <w:webHidden/>
              </w:rPr>
              <w:tab/>
            </w:r>
            <w:r w:rsidR="00200A06">
              <w:rPr>
                <w:noProof/>
                <w:webHidden/>
              </w:rPr>
              <w:fldChar w:fldCharType="begin"/>
            </w:r>
            <w:r w:rsidR="00200A06">
              <w:rPr>
                <w:noProof/>
                <w:webHidden/>
              </w:rPr>
              <w:instrText xml:space="preserve"> PAGEREF _Toc66344149 \h </w:instrText>
            </w:r>
            <w:r w:rsidR="00200A06">
              <w:rPr>
                <w:noProof/>
                <w:webHidden/>
              </w:rPr>
            </w:r>
            <w:r w:rsidR="00200A06">
              <w:rPr>
                <w:noProof/>
                <w:webHidden/>
              </w:rPr>
              <w:fldChar w:fldCharType="separate"/>
            </w:r>
            <w:r w:rsidR="00D34E37">
              <w:rPr>
                <w:noProof/>
                <w:webHidden/>
              </w:rPr>
              <w:t>5</w:t>
            </w:r>
            <w:r w:rsidR="00200A06">
              <w:rPr>
                <w:noProof/>
                <w:webHidden/>
              </w:rPr>
              <w:fldChar w:fldCharType="end"/>
            </w:r>
          </w:hyperlink>
        </w:p>
        <w:p w14:paraId="75DE555C" w14:textId="37355A51" w:rsidR="00200A06" w:rsidRDefault="00EF7522">
          <w:pPr>
            <w:pStyle w:val="TOC1"/>
            <w:tabs>
              <w:tab w:val="right" w:leader="dot" w:pos="9736"/>
            </w:tabs>
            <w:rPr>
              <w:rFonts w:asciiTheme="minorHAnsi" w:eastAsiaTheme="minorEastAsia" w:hAnsiTheme="minorHAnsi"/>
              <w:noProof/>
              <w:lang w:eastAsia="en-GB"/>
            </w:rPr>
          </w:pPr>
          <w:hyperlink w:anchor="_Toc66344150" w:history="1">
            <w:r w:rsidR="00200A06" w:rsidRPr="00F46DD4">
              <w:rPr>
                <w:rStyle w:val="Hyperlink"/>
                <w:noProof/>
              </w:rPr>
              <w:t>5.</w:t>
            </w:r>
            <w:r w:rsidR="00200A06" w:rsidRPr="00F46DD4">
              <w:rPr>
                <w:rStyle w:val="Hyperlink"/>
                <w:caps/>
                <w:noProof/>
              </w:rPr>
              <w:t xml:space="preserve"> R</w:t>
            </w:r>
            <w:r w:rsidR="00200A06" w:rsidRPr="00F46DD4">
              <w:rPr>
                <w:rStyle w:val="Hyperlink"/>
                <w:noProof/>
              </w:rPr>
              <w:t>elated policies/procedures/documents</w:t>
            </w:r>
            <w:r w:rsidR="00200A06">
              <w:rPr>
                <w:noProof/>
                <w:webHidden/>
              </w:rPr>
              <w:tab/>
            </w:r>
            <w:r w:rsidR="00200A06">
              <w:rPr>
                <w:noProof/>
                <w:webHidden/>
              </w:rPr>
              <w:fldChar w:fldCharType="begin"/>
            </w:r>
            <w:r w:rsidR="00200A06">
              <w:rPr>
                <w:noProof/>
                <w:webHidden/>
              </w:rPr>
              <w:instrText xml:space="preserve"> PAGEREF _Toc66344150 \h </w:instrText>
            </w:r>
            <w:r w:rsidR="00200A06">
              <w:rPr>
                <w:noProof/>
                <w:webHidden/>
              </w:rPr>
            </w:r>
            <w:r w:rsidR="00200A06">
              <w:rPr>
                <w:noProof/>
                <w:webHidden/>
              </w:rPr>
              <w:fldChar w:fldCharType="separate"/>
            </w:r>
            <w:r w:rsidR="00D34E37">
              <w:rPr>
                <w:noProof/>
                <w:webHidden/>
              </w:rPr>
              <w:t>5</w:t>
            </w:r>
            <w:r w:rsidR="00200A06">
              <w:rPr>
                <w:noProof/>
                <w:webHidden/>
              </w:rPr>
              <w:fldChar w:fldCharType="end"/>
            </w:r>
          </w:hyperlink>
        </w:p>
        <w:p w14:paraId="6D7D97E4" w14:textId="0748C0D5" w:rsidR="00200A06" w:rsidRDefault="00EF7522">
          <w:pPr>
            <w:pStyle w:val="TOC1"/>
            <w:tabs>
              <w:tab w:val="right" w:leader="dot" w:pos="9736"/>
            </w:tabs>
            <w:rPr>
              <w:rFonts w:asciiTheme="minorHAnsi" w:eastAsiaTheme="minorEastAsia" w:hAnsiTheme="minorHAnsi"/>
              <w:noProof/>
              <w:lang w:eastAsia="en-GB"/>
            </w:rPr>
          </w:pPr>
          <w:hyperlink w:anchor="_Toc66344151" w:history="1">
            <w:r w:rsidR="00200A06" w:rsidRPr="00F46DD4">
              <w:rPr>
                <w:rStyle w:val="Hyperlink"/>
                <w:noProof/>
              </w:rPr>
              <w:t>6. Policy review</w:t>
            </w:r>
            <w:r w:rsidR="00200A06">
              <w:rPr>
                <w:noProof/>
                <w:webHidden/>
              </w:rPr>
              <w:tab/>
            </w:r>
            <w:r w:rsidR="00200A06">
              <w:rPr>
                <w:noProof/>
                <w:webHidden/>
              </w:rPr>
              <w:fldChar w:fldCharType="begin"/>
            </w:r>
            <w:r w:rsidR="00200A06">
              <w:rPr>
                <w:noProof/>
                <w:webHidden/>
              </w:rPr>
              <w:instrText xml:space="preserve"> PAGEREF _Toc66344151 \h </w:instrText>
            </w:r>
            <w:r w:rsidR="00200A06">
              <w:rPr>
                <w:noProof/>
                <w:webHidden/>
              </w:rPr>
            </w:r>
            <w:r w:rsidR="00200A06">
              <w:rPr>
                <w:noProof/>
                <w:webHidden/>
              </w:rPr>
              <w:fldChar w:fldCharType="separate"/>
            </w:r>
            <w:r w:rsidR="00D34E37">
              <w:rPr>
                <w:noProof/>
                <w:webHidden/>
              </w:rPr>
              <w:t>6</w:t>
            </w:r>
            <w:r w:rsidR="00200A06">
              <w:rPr>
                <w:noProof/>
                <w:webHidden/>
              </w:rPr>
              <w:fldChar w:fldCharType="end"/>
            </w:r>
          </w:hyperlink>
        </w:p>
        <w:p w14:paraId="0638EE35" w14:textId="482E83CC" w:rsidR="00200A06" w:rsidRDefault="00EF7522">
          <w:pPr>
            <w:pStyle w:val="TOC1"/>
            <w:tabs>
              <w:tab w:val="right" w:leader="dot" w:pos="9736"/>
            </w:tabs>
            <w:rPr>
              <w:rFonts w:asciiTheme="minorHAnsi" w:eastAsiaTheme="minorEastAsia" w:hAnsiTheme="minorHAnsi"/>
              <w:noProof/>
              <w:lang w:eastAsia="en-GB"/>
            </w:rPr>
          </w:pPr>
          <w:hyperlink w:anchor="_Toc66344152" w:history="1">
            <w:r w:rsidR="00200A06" w:rsidRPr="00F46DD4">
              <w:rPr>
                <w:rStyle w:val="Hyperlink"/>
                <w:noProof/>
              </w:rPr>
              <w:t>7. Equality impact assessment</w:t>
            </w:r>
            <w:r w:rsidR="00200A06">
              <w:rPr>
                <w:noProof/>
                <w:webHidden/>
              </w:rPr>
              <w:tab/>
            </w:r>
            <w:r w:rsidR="00200A06">
              <w:rPr>
                <w:noProof/>
                <w:webHidden/>
              </w:rPr>
              <w:fldChar w:fldCharType="begin"/>
            </w:r>
            <w:r w:rsidR="00200A06">
              <w:rPr>
                <w:noProof/>
                <w:webHidden/>
              </w:rPr>
              <w:instrText xml:space="preserve"> PAGEREF _Toc66344152 \h </w:instrText>
            </w:r>
            <w:r w:rsidR="00200A06">
              <w:rPr>
                <w:noProof/>
                <w:webHidden/>
              </w:rPr>
            </w:r>
            <w:r w:rsidR="00200A06">
              <w:rPr>
                <w:noProof/>
                <w:webHidden/>
              </w:rPr>
              <w:fldChar w:fldCharType="separate"/>
            </w:r>
            <w:r w:rsidR="00D34E37">
              <w:rPr>
                <w:noProof/>
                <w:webHidden/>
              </w:rPr>
              <w:t>6</w:t>
            </w:r>
            <w:r w:rsidR="00200A06">
              <w:rPr>
                <w:noProof/>
                <w:webHidden/>
              </w:rPr>
              <w:fldChar w:fldCharType="end"/>
            </w:r>
          </w:hyperlink>
        </w:p>
        <w:p w14:paraId="51171BC7" w14:textId="2ED25665" w:rsidR="00200A06" w:rsidRDefault="00EF7522">
          <w:pPr>
            <w:pStyle w:val="TOC1"/>
            <w:tabs>
              <w:tab w:val="right" w:leader="dot" w:pos="9736"/>
            </w:tabs>
            <w:rPr>
              <w:rFonts w:asciiTheme="minorHAnsi" w:eastAsiaTheme="minorEastAsia" w:hAnsiTheme="minorHAnsi"/>
              <w:noProof/>
              <w:lang w:eastAsia="en-GB"/>
            </w:rPr>
          </w:pPr>
          <w:hyperlink w:anchor="_Toc66344153" w:history="1">
            <w:r w:rsidR="00200A06" w:rsidRPr="00F46DD4">
              <w:rPr>
                <w:rStyle w:val="Hyperlink"/>
                <w:noProof/>
              </w:rPr>
              <w:t>8. Publication</w:t>
            </w:r>
            <w:r w:rsidR="00200A06">
              <w:rPr>
                <w:noProof/>
                <w:webHidden/>
              </w:rPr>
              <w:tab/>
            </w:r>
            <w:r w:rsidR="00200A06">
              <w:rPr>
                <w:noProof/>
                <w:webHidden/>
              </w:rPr>
              <w:fldChar w:fldCharType="begin"/>
            </w:r>
            <w:r w:rsidR="00200A06">
              <w:rPr>
                <w:noProof/>
                <w:webHidden/>
              </w:rPr>
              <w:instrText xml:space="preserve"> PAGEREF _Toc66344153 \h </w:instrText>
            </w:r>
            <w:r w:rsidR="00200A06">
              <w:rPr>
                <w:noProof/>
                <w:webHidden/>
              </w:rPr>
            </w:r>
            <w:r w:rsidR="00200A06">
              <w:rPr>
                <w:noProof/>
                <w:webHidden/>
              </w:rPr>
              <w:fldChar w:fldCharType="separate"/>
            </w:r>
            <w:r w:rsidR="00D34E37">
              <w:rPr>
                <w:noProof/>
                <w:webHidden/>
              </w:rPr>
              <w:t>6</w:t>
            </w:r>
            <w:r w:rsidR="00200A06">
              <w:rPr>
                <w:noProof/>
                <w:webHidden/>
              </w:rPr>
              <w:fldChar w:fldCharType="end"/>
            </w:r>
          </w:hyperlink>
        </w:p>
        <w:p w14:paraId="7E9187CB" w14:textId="77777777" w:rsidR="00DA1283" w:rsidRDefault="00DA1283">
          <w:r>
            <w:rPr>
              <w:b/>
              <w:bCs/>
              <w:noProof/>
            </w:rPr>
            <w:fldChar w:fldCharType="end"/>
          </w:r>
        </w:p>
      </w:sdtContent>
    </w:sdt>
    <w:p w14:paraId="3013632B" w14:textId="77777777" w:rsidR="009B1A68" w:rsidRPr="009B1A68" w:rsidRDefault="009B1A68" w:rsidP="009B1A68">
      <w:pPr>
        <w:jc w:val="center"/>
        <w:rPr>
          <w:rFonts w:eastAsia="Times New Roman" w:cs="Arial"/>
          <w:bCs/>
          <w:noProof/>
          <w:sz w:val="28"/>
          <w:szCs w:val="28"/>
          <w:lang w:eastAsia="en-GB"/>
        </w:rPr>
      </w:pPr>
      <w:r>
        <w:rPr>
          <w:rFonts w:eastAsia="Times New Roman" w:cs="Arial"/>
          <w:bCs/>
          <w:noProof/>
          <w:sz w:val="28"/>
          <w:szCs w:val="28"/>
          <w:lang w:eastAsia="en-GB"/>
        </w:rPr>
        <w:br w:type="page"/>
      </w:r>
    </w:p>
    <w:p w14:paraId="72D03C2A" w14:textId="77777777" w:rsidR="009B1A68" w:rsidRPr="00540CF9" w:rsidRDefault="00DA1283" w:rsidP="00DA1283">
      <w:pPr>
        <w:pStyle w:val="Heading1"/>
        <w:numPr>
          <w:ilvl w:val="0"/>
          <w:numId w:val="8"/>
        </w:numPr>
        <w:rPr>
          <w:rFonts w:cs="Arial"/>
          <w:sz w:val="22"/>
          <w:szCs w:val="22"/>
        </w:rPr>
      </w:pPr>
      <w:bookmarkStart w:id="0" w:name="_Toc66344139"/>
      <w:r w:rsidRPr="00540CF9">
        <w:rPr>
          <w:rFonts w:cs="Arial"/>
          <w:sz w:val="22"/>
          <w:szCs w:val="22"/>
        </w:rPr>
        <w:lastRenderedPageBreak/>
        <w:t>Purpose</w:t>
      </w:r>
      <w:bookmarkEnd w:id="0"/>
    </w:p>
    <w:p w14:paraId="39A10567" w14:textId="77777777" w:rsidR="00DA1283" w:rsidRPr="00540CF9" w:rsidRDefault="00DA1283" w:rsidP="00DA1283">
      <w:pPr>
        <w:rPr>
          <w:rFonts w:cs="Arial"/>
        </w:rPr>
      </w:pPr>
    </w:p>
    <w:p w14:paraId="71591ADB" w14:textId="77777777" w:rsidR="0043219B" w:rsidRPr="00540CF9" w:rsidRDefault="0043219B" w:rsidP="00DA1283">
      <w:pPr>
        <w:rPr>
          <w:rFonts w:cs="Arial"/>
        </w:rPr>
      </w:pPr>
      <w:r w:rsidRPr="00540CF9">
        <w:rPr>
          <w:rFonts w:cs="Arial"/>
        </w:rPr>
        <w:t>Calderdale College recognises the need to support staff and learners in preparing and presenting evidence of prior learning, achievement and / or experience for assessment. The procedure will establish principles for the recognition of prior learning and claiming credit. It will also provide common processes to ensure equity and fairness to all learners seeking recognition of prior learning.</w:t>
      </w:r>
    </w:p>
    <w:p w14:paraId="0268269E" w14:textId="77777777" w:rsidR="009B1A68" w:rsidRPr="00540CF9" w:rsidRDefault="009B1A68" w:rsidP="00DA1283">
      <w:pPr>
        <w:tabs>
          <w:tab w:val="left" w:pos="709"/>
        </w:tabs>
        <w:autoSpaceDE w:val="0"/>
        <w:autoSpaceDN w:val="0"/>
        <w:rPr>
          <w:rFonts w:eastAsia="Times New Roman" w:cs="Arial"/>
          <w:b/>
          <w:bCs/>
          <w:caps/>
        </w:rPr>
      </w:pPr>
    </w:p>
    <w:p w14:paraId="709E33F7" w14:textId="77777777" w:rsidR="009B1A68" w:rsidRPr="00540CF9" w:rsidRDefault="00DA1283" w:rsidP="00DA1283">
      <w:pPr>
        <w:pStyle w:val="Heading1"/>
        <w:numPr>
          <w:ilvl w:val="0"/>
          <w:numId w:val="8"/>
        </w:numPr>
        <w:rPr>
          <w:rFonts w:cs="Arial"/>
          <w:sz w:val="22"/>
          <w:szCs w:val="22"/>
        </w:rPr>
      </w:pPr>
      <w:bookmarkStart w:id="1" w:name="_Toc66344140"/>
      <w:r w:rsidRPr="00540CF9">
        <w:rPr>
          <w:rFonts w:cs="Arial"/>
          <w:sz w:val="22"/>
          <w:szCs w:val="22"/>
        </w:rPr>
        <w:t>Scope</w:t>
      </w:r>
      <w:bookmarkEnd w:id="1"/>
    </w:p>
    <w:p w14:paraId="003C9042" w14:textId="77777777" w:rsidR="00DA1283" w:rsidRPr="00540CF9" w:rsidRDefault="00DA1283" w:rsidP="00DA1283">
      <w:pPr>
        <w:rPr>
          <w:rFonts w:cs="Arial"/>
        </w:rPr>
      </w:pPr>
    </w:p>
    <w:p w14:paraId="2E76F265" w14:textId="3F13C7E1" w:rsidR="0043219B" w:rsidRPr="00540CF9" w:rsidRDefault="0043219B" w:rsidP="00DA1283">
      <w:pPr>
        <w:rPr>
          <w:rFonts w:cs="Arial"/>
        </w:rPr>
      </w:pPr>
      <w:r w:rsidRPr="00540CF9">
        <w:rPr>
          <w:rFonts w:cs="Arial"/>
        </w:rPr>
        <w:t xml:space="preserve">The recognition of prior learning enables learners to be recognised for the experience and competence acquired in their working lives or education and qualifications from other countries. It may provide exemption or part exemption, from the normal requirements for acquiring </w:t>
      </w:r>
      <w:r w:rsidR="00540CF9" w:rsidRPr="00540CF9">
        <w:rPr>
          <w:rFonts w:cs="Arial"/>
        </w:rPr>
        <w:t>credit-based</w:t>
      </w:r>
      <w:r w:rsidRPr="00540CF9">
        <w:rPr>
          <w:rFonts w:cs="Arial"/>
        </w:rPr>
        <w:t xml:space="preserve"> qualification. It can replace the time serving requirements of traditional course and / or examinations or skills testing requirements. </w:t>
      </w:r>
    </w:p>
    <w:p w14:paraId="243DCBEF" w14:textId="77777777" w:rsidR="00FC499C" w:rsidRPr="00540CF9" w:rsidRDefault="00FC499C" w:rsidP="00DA1283">
      <w:pPr>
        <w:rPr>
          <w:rFonts w:cs="Arial"/>
        </w:rPr>
      </w:pPr>
    </w:p>
    <w:p w14:paraId="71C55D5F" w14:textId="77777777" w:rsidR="0043219B" w:rsidRPr="00540CF9" w:rsidRDefault="0043219B" w:rsidP="00DA1283">
      <w:pPr>
        <w:rPr>
          <w:rFonts w:cs="Arial"/>
        </w:rPr>
      </w:pPr>
      <w:r w:rsidRPr="00540CF9">
        <w:rPr>
          <w:rFonts w:cs="Arial"/>
        </w:rPr>
        <w:t>This procedure applies to all qualifications except for those assessed through national examinations and where the learner is required to sit the examination.</w:t>
      </w:r>
    </w:p>
    <w:p w14:paraId="3B9C05A4" w14:textId="77777777" w:rsidR="0043219B" w:rsidRPr="00540CF9" w:rsidRDefault="0043219B" w:rsidP="00DA1283">
      <w:pPr>
        <w:tabs>
          <w:tab w:val="left" w:pos="709"/>
        </w:tabs>
        <w:autoSpaceDE w:val="0"/>
        <w:autoSpaceDN w:val="0"/>
        <w:rPr>
          <w:rFonts w:eastAsia="Times New Roman" w:cs="Arial"/>
          <w:b/>
          <w:bCs/>
          <w:caps/>
        </w:rPr>
      </w:pPr>
    </w:p>
    <w:p w14:paraId="6B912F6E" w14:textId="77777777" w:rsidR="009B1A68" w:rsidRPr="00540CF9" w:rsidRDefault="00DA1283" w:rsidP="00DA1283">
      <w:pPr>
        <w:pStyle w:val="Heading1"/>
        <w:numPr>
          <w:ilvl w:val="0"/>
          <w:numId w:val="8"/>
        </w:numPr>
        <w:rPr>
          <w:rFonts w:cs="Arial"/>
          <w:caps/>
          <w:sz w:val="22"/>
          <w:szCs w:val="22"/>
        </w:rPr>
      </w:pPr>
      <w:bookmarkStart w:id="2" w:name="_Toc66344141"/>
      <w:r w:rsidRPr="00540CF9">
        <w:rPr>
          <w:rFonts w:cs="Arial"/>
          <w:sz w:val="22"/>
          <w:szCs w:val="22"/>
        </w:rPr>
        <w:t>Details of policy</w:t>
      </w:r>
      <w:bookmarkEnd w:id="2"/>
    </w:p>
    <w:p w14:paraId="3BD57A69" w14:textId="77777777" w:rsidR="009B1A68" w:rsidRPr="00540CF9" w:rsidRDefault="009B1A68" w:rsidP="00DA1283">
      <w:pPr>
        <w:tabs>
          <w:tab w:val="left" w:pos="709"/>
        </w:tabs>
        <w:autoSpaceDE w:val="0"/>
        <w:autoSpaceDN w:val="0"/>
        <w:rPr>
          <w:rFonts w:eastAsia="Times New Roman" w:cs="Arial"/>
          <w:b/>
          <w:bCs/>
          <w:caps/>
        </w:rPr>
      </w:pPr>
    </w:p>
    <w:p w14:paraId="07C5D3E8" w14:textId="77777777" w:rsidR="00B709DB" w:rsidRPr="00540CF9" w:rsidRDefault="00B709DB" w:rsidP="00DA1283">
      <w:pPr>
        <w:pStyle w:val="Heading1"/>
        <w:numPr>
          <w:ilvl w:val="1"/>
          <w:numId w:val="8"/>
        </w:numPr>
        <w:rPr>
          <w:rFonts w:cs="Arial"/>
          <w:sz w:val="22"/>
          <w:szCs w:val="22"/>
        </w:rPr>
      </w:pPr>
      <w:bookmarkStart w:id="3" w:name="_Toc66344142"/>
      <w:r w:rsidRPr="00540CF9">
        <w:rPr>
          <w:rFonts w:cs="Arial"/>
          <w:sz w:val="22"/>
          <w:szCs w:val="22"/>
        </w:rPr>
        <w:t>Policy Statement</w:t>
      </w:r>
      <w:bookmarkEnd w:id="3"/>
    </w:p>
    <w:p w14:paraId="4B5F22E1" w14:textId="77777777" w:rsidR="00B709DB" w:rsidRPr="00540CF9" w:rsidRDefault="00B709DB" w:rsidP="00DA1283">
      <w:pPr>
        <w:ind w:left="363"/>
        <w:rPr>
          <w:rFonts w:cs="Arial"/>
        </w:rPr>
      </w:pPr>
    </w:p>
    <w:p w14:paraId="1BC9E30A" w14:textId="4EC3EC1A" w:rsidR="00B709DB" w:rsidRPr="00540CF9" w:rsidRDefault="00B709DB" w:rsidP="00DA1283">
      <w:pPr>
        <w:rPr>
          <w:rFonts w:cs="Arial"/>
        </w:rPr>
      </w:pPr>
      <w:r w:rsidRPr="00540CF9">
        <w:rPr>
          <w:rFonts w:cs="Arial"/>
        </w:rPr>
        <w:t xml:space="preserve">The College has procedures in place for the recognition and accreditation of prior learning and/or experience.  These recognise the achievements, experience, skills and needs of individual learners. The procedures meet </w:t>
      </w:r>
      <w:r w:rsidR="00D31439" w:rsidRPr="00540CF9">
        <w:rPr>
          <w:rFonts w:cs="Arial"/>
        </w:rPr>
        <w:t>Awarding</w:t>
      </w:r>
      <w:r w:rsidRPr="00540CF9">
        <w:rPr>
          <w:rFonts w:cs="Arial"/>
        </w:rPr>
        <w:t xml:space="preserve"> </w:t>
      </w:r>
      <w:r w:rsidR="00D31439" w:rsidRPr="00540CF9">
        <w:rPr>
          <w:rFonts w:cs="Arial"/>
        </w:rPr>
        <w:t>Organisation</w:t>
      </w:r>
      <w:r w:rsidRPr="00540CF9">
        <w:rPr>
          <w:rFonts w:cs="Arial"/>
        </w:rPr>
        <w:t xml:space="preserve"> and regulatory authority requirements and are relevant to the specific provision and modes of study as appropriate.</w:t>
      </w:r>
    </w:p>
    <w:p w14:paraId="2B17AD2F" w14:textId="77777777" w:rsidR="00FC499C" w:rsidRPr="00540CF9" w:rsidRDefault="00FC499C" w:rsidP="00DA1283">
      <w:pPr>
        <w:rPr>
          <w:rFonts w:cs="Arial"/>
        </w:rPr>
      </w:pPr>
    </w:p>
    <w:p w14:paraId="465BA08B" w14:textId="77777777" w:rsidR="00B709DB" w:rsidRPr="00540CF9" w:rsidRDefault="00B709DB" w:rsidP="00DA1283">
      <w:pPr>
        <w:rPr>
          <w:rFonts w:cs="Arial"/>
        </w:rPr>
      </w:pPr>
      <w:r w:rsidRPr="00540CF9">
        <w:rPr>
          <w:rFonts w:cs="Arial"/>
        </w:rPr>
        <w:t>The</w:t>
      </w:r>
      <w:r w:rsidR="00FC499C" w:rsidRPr="00540CF9">
        <w:rPr>
          <w:rFonts w:cs="Arial"/>
        </w:rPr>
        <w:t xml:space="preserve"> College has a separate policy that covers the recognition of prior learning in relation to Higher Education entitled </w:t>
      </w:r>
      <w:r w:rsidR="00FC499C" w:rsidRPr="00540CF9">
        <w:rPr>
          <w:rFonts w:eastAsia="Times New Roman" w:cs="Arial"/>
          <w:i/>
          <w:noProof/>
          <w:lang w:eastAsia="en-GB"/>
        </w:rPr>
        <w:t xml:space="preserve">Recogntion of Prior Learning HE Policy and Procedure </w:t>
      </w:r>
      <w:r w:rsidR="00FC499C" w:rsidRPr="00540CF9">
        <w:rPr>
          <w:rFonts w:cs="Arial"/>
        </w:rPr>
        <w:t>which has been</w:t>
      </w:r>
      <w:r w:rsidRPr="00540CF9">
        <w:rPr>
          <w:rFonts w:cs="Arial"/>
        </w:rPr>
        <w:t xml:space="preserve"> approved by the Open University &amp; other H</w:t>
      </w:r>
      <w:r w:rsidR="00FC499C" w:rsidRPr="00540CF9">
        <w:rPr>
          <w:rFonts w:cs="Arial"/>
        </w:rPr>
        <w:t>igher Education Institutes</w:t>
      </w:r>
      <w:r w:rsidRPr="00540CF9">
        <w:rPr>
          <w:rFonts w:cs="Arial"/>
        </w:rPr>
        <w:t>.</w:t>
      </w:r>
    </w:p>
    <w:p w14:paraId="442ABE60" w14:textId="77777777" w:rsidR="00B709DB" w:rsidRPr="00540CF9" w:rsidRDefault="00B709DB" w:rsidP="00DA1283">
      <w:pPr>
        <w:ind w:left="363"/>
        <w:rPr>
          <w:rFonts w:cs="Arial"/>
        </w:rPr>
      </w:pPr>
    </w:p>
    <w:p w14:paraId="36D64676" w14:textId="77777777" w:rsidR="00B709DB" w:rsidRPr="00540CF9" w:rsidRDefault="00B709DB" w:rsidP="00DA1283">
      <w:pPr>
        <w:pStyle w:val="Heading1"/>
        <w:numPr>
          <w:ilvl w:val="1"/>
          <w:numId w:val="8"/>
        </w:numPr>
        <w:rPr>
          <w:rFonts w:cs="Arial"/>
          <w:sz w:val="22"/>
          <w:szCs w:val="22"/>
        </w:rPr>
      </w:pPr>
      <w:bookmarkStart w:id="4" w:name="_Toc66344143"/>
      <w:r w:rsidRPr="00540CF9">
        <w:rPr>
          <w:rFonts w:cs="Arial"/>
          <w:sz w:val="22"/>
          <w:szCs w:val="22"/>
        </w:rPr>
        <w:t>Responsibilities</w:t>
      </w:r>
      <w:bookmarkEnd w:id="4"/>
    </w:p>
    <w:p w14:paraId="5559F1AF" w14:textId="77777777" w:rsidR="00B709DB" w:rsidRPr="00540CF9" w:rsidRDefault="00B709DB" w:rsidP="00DA1283">
      <w:pPr>
        <w:ind w:left="363"/>
        <w:rPr>
          <w:rFonts w:cs="Arial"/>
          <w:lang w:val="en-US"/>
        </w:rPr>
      </w:pPr>
    </w:p>
    <w:p w14:paraId="7699B816" w14:textId="77777777" w:rsidR="00B709DB" w:rsidRPr="00540CF9" w:rsidRDefault="00B709DB" w:rsidP="00DA1283">
      <w:pPr>
        <w:pStyle w:val="ListParagraph"/>
        <w:numPr>
          <w:ilvl w:val="0"/>
          <w:numId w:val="9"/>
        </w:numPr>
        <w:rPr>
          <w:rFonts w:ascii="Arial" w:hAnsi="Arial" w:cs="Arial"/>
          <w:sz w:val="22"/>
          <w:szCs w:val="22"/>
          <w:lang w:val="en-US"/>
        </w:rPr>
      </w:pPr>
      <w:r w:rsidRPr="00540CF9">
        <w:rPr>
          <w:rFonts w:ascii="Arial" w:hAnsi="Arial" w:cs="Arial"/>
          <w:sz w:val="22"/>
          <w:szCs w:val="22"/>
          <w:lang w:val="en-US"/>
        </w:rPr>
        <w:t>The Tutor/</w:t>
      </w:r>
      <w:r w:rsidR="00610B60" w:rsidRPr="00540CF9">
        <w:rPr>
          <w:rFonts w:ascii="Arial" w:hAnsi="Arial" w:cs="Arial"/>
          <w:sz w:val="22"/>
          <w:szCs w:val="22"/>
          <w:lang w:val="en-US"/>
        </w:rPr>
        <w:t>Assessor/</w:t>
      </w:r>
      <w:r w:rsidRPr="00540CF9">
        <w:rPr>
          <w:rFonts w:ascii="Arial" w:hAnsi="Arial" w:cs="Arial"/>
          <w:sz w:val="22"/>
          <w:szCs w:val="22"/>
          <w:lang w:val="en-US"/>
        </w:rPr>
        <w:t>Training Officer at the interview stage is responsible for identifying and agreeing RPL and APEL opportunities and obtaining evidence of prior learning.  Where appropriate original documents should be produced and copies taken to be retained on the learner’s file</w:t>
      </w:r>
    </w:p>
    <w:p w14:paraId="02382B51" w14:textId="77777777" w:rsidR="00B709DB" w:rsidRPr="00540CF9" w:rsidRDefault="00B709DB" w:rsidP="00DA1283">
      <w:pPr>
        <w:pStyle w:val="ListParagraph"/>
        <w:numPr>
          <w:ilvl w:val="0"/>
          <w:numId w:val="9"/>
        </w:numPr>
        <w:rPr>
          <w:rFonts w:ascii="Arial" w:hAnsi="Arial" w:cs="Arial"/>
          <w:sz w:val="22"/>
          <w:szCs w:val="22"/>
          <w:lang w:val="en-US"/>
        </w:rPr>
      </w:pPr>
      <w:r w:rsidRPr="00540CF9">
        <w:rPr>
          <w:rFonts w:ascii="Arial" w:hAnsi="Arial" w:cs="Arial"/>
          <w:sz w:val="22"/>
          <w:szCs w:val="22"/>
          <w:lang w:val="en-US"/>
        </w:rPr>
        <w:t>The Tutor/Assessor should ensure that full details/evidence of any prior learning is recorded on all essential learner documentation and all learner systems</w:t>
      </w:r>
    </w:p>
    <w:p w14:paraId="3FE277B3" w14:textId="77777777" w:rsidR="00B709DB" w:rsidRPr="00540CF9" w:rsidRDefault="00B709DB" w:rsidP="00DA1283">
      <w:pPr>
        <w:pStyle w:val="ListParagraph"/>
        <w:numPr>
          <w:ilvl w:val="0"/>
          <w:numId w:val="9"/>
        </w:numPr>
        <w:rPr>
          <w:rFonts w:ascii="Arial" w:hAnsi="Arial" w:cs="Arial"/>
          <w:sz w:val="22"/>
          <w:szCs w:val="22"/>
          <w:lang w:val="en-US"/>
        </w:rPr>
      </w:pPr>
      <w:r w:rsidRPr="00540CF9">
        <w:rPr>
          <w:rFonts w:ascii="Arial" w:hAnsi="Arial" w:cs="Arial"/>
          <w:sz w:val="22"/>
          <w:szCs w:val="22"/>
          <w:lang w:val="en-US"/>
        </w:rPr>
        <w:t>All Assessors and Internal Verifiers must ensure that the assessment of RPL is in line with the College’s Internal</w:t>
      </w:r>
      <w:r w:rsidR="00610B60" w:rsidRPr="00540CF9">
        <w:rPr>
          <w:rFonts w:ascii="Arial" w:hAnsi="Arial" w:cs="Arial"/>
          <w:sz w:val="22"/>
          <w:szCs w:val="22"/>
          <w:lang w:val="en-US"/>
        </w:rPr>
        <w:t xml:space="preserve"> Assessment &amp;</w:t>
      </w:r>
      <w:r w:rsidRPr="00540CF9">
        <w:rPr>
          <w:rFonts w:ascii="Arial" w:hAnsi="Arial" w:cs="Arial"/>
          <w:sz w:val="22"/>
          <w:szCs w:val="22"/>
          <w:lang w:val="en-US"/>
        </w:rPr>
        <w:t xml:space="preserve"> Verification P</w:t>
      </w:r>
      <w:r w:rsidR="00FC499C" w:rsidRPr="00540CF9">
        <w:rPr>
          <w:rFonts w:ascii="Arial" w:hAnsi="Arial" w:cs="Arial"/>
          <w:sz w:val="22"/>
          <w:szCs w:val="22"/>
          <w:lang w:val="en-US"/>
        </w:rPr>
        <w:t>olicy</w:t>
      </w:r>
      <w:r w:rsidRPr="00540CF9">
        <w:rPr>
          <w:rFonts w:ascii="Arial" w:hAnsi="Arial" w:cs="Arial"/>
          <w:sz w:val="22"/>
          <w:szCs w:val="22"/>
          <w:lang w:val="en-US"/>
        </w:rPr>
        <w:t xml:space="preserve"> meets all external requirements.  </w:t>
      </w:r>
    </w:p>
    <w:p w14:paraId="6E16ED7C" w14:textId="77777777" w:rsidR="00B709DB" w:rsidRPr="00540CF9" w:rsidRDefault="00B709DB" w:rsidP="00DA1283">
      <w:pPr>
        <w:pStyle w:val="ListParagraph"/>
        <w:numPr>
          <w:ilvl w:val="0"/>
          <w:numId w:val="9"/>
        </w:numPr>
        <w:rPr>
          <w:rFonts w:ascii="Arial" w:hAnsi="Arial" w:cs="Arial"/>
          <w:sz w:val="22"/>
          <w:szCs w:val="22"/>
          <w:lang w:val="en-US"/>
        </w:rPr>
      </w:pPr>
      <w:r w:rsidRPr="00540CF9">
        <w:rPr>
          <w:rFonts w:ascii="Arial" w:hAnsi="Arial" w:cs="Arial"/>
          <w:sz w:val="22"/>
          <w:szCs w:val="22"/>
          <w:lang w:val="en-US"/>
        </w:rPr>
        <w:t>The recognition of prior learning for Higher Education must act in accordance with the approved guidelines</w:t>
      </w:r>
      <w:r w:rsidR="00610B60" w:rsidRPr="00540CF9">
        <w:rPr>
          <w:rFonts w:ascii="Arial" w:hAnsi="Arial" w:cs="Arial"/>
          <w:sz w:val="22"/>
          <w:szCs w:val="22"/>
          <w:lang w:val="en-US"/>
        </w:rPr>
        <w:t xml:space="preserve"> set by the awarding institution. </w:t>
      </w:r>
    </w:p>
    <w:p w14:paraId="00A1AEA1" w14:textId="77777777" w:rsidR="00B709DB" w:rsidRPr="00540CF9" w:rsidRDefault="00B709DB" w:rsidP="00DA1283">
      <w:pPr>
        <w:pStyle w:val="ListParagraph"/>
        <w:numPr>
          <w:ilvl w:val="0"/>
          <w:numId w:val="9"/>
        </w:numPr>
        <w:rPr>
          <w:rFonts w:ascii="Arial" w:hAnsi="Arial" w:cs="Arial"/>
          <w:sz w:val="22"/>
          <w:szCs w:val="22"/>
          <w:lang w:val="en-US"/>
        </w:rPr>
      </w:pPr>
      <w:r w:rsidRPr="00540CF9">
        <w:rPr>
          <w:rFonts w:ascii="Arial" w:hAnsi="Arial" w:cs="Arial"/>
          <w:sz w:val="22"/>
          <w:szCs w:val="22"/>
          <w:lang w:val="en-US"/>
        </w:rPr>
        <w:t xml:space="preserve">The College is responsible for ensuring that staff are suitably qualified to assess and verify the requirements of the College RPL and Assessment Policies. </w:t>
      </w:r>
    </w:p>
    <w:p w14:paraId="55B4FE46" w14:textId="77777777" w:rsidR="00B709DB" w:rsidRPr="00540CF9" w:rsidRDefault="00B709DB" w:rsidP="00DA1283">
      <w:pPr>
        <w:ind w:left="363"/>
        <w:rPr>
          <w:rFonts w:cs="Arial"/>
          <w:b/>
          <w:lang w:val="en-US"/>
        </w:rPr>
      </w:pPr>
    </w:p>
    <w:p w14:paraId="1B8BAE95" w14:textId="77777777" w:rsidR="00B709DB" w:rsidRPr="00540CF9" w:rsidRDefault="00B709DB" w:rsidP="00DA1283">
      <w:pPr>
        <w:pStyle w:val="Heading1"/>
        <w:numPr>
          <w:ilvl w:val="1"/>
          <w:numId w:val="8"/>
        </w:numPr>
        <w:rPr>
          <w:rFonts w:cs="Arial"/>
          <w:sz w:val="22"/>
          <w:szCs w:val="22"/>
        </w:rPr>
      </w:pPr>
      <w:bookmarkStart w:id="5" w:name="_Toc66344144"/>
      <w:r w:rsidRPr="00540CF9">
        <w:rPr>
          <w:rFonts w:cs="Arial"/>
          <w:sz w:val="22"/>
          <w:szCs w:val="22"/>
        </w:rPr>
        <w:t>Definitions</w:t>
      </w:r>
      <w:bookmarkEnd w:id="5"/>
    </w:p>
    <w:p w14:paraId="58B53F54" w14:textId="77777777" w:rsidR="00B709DB" w:rsidRPr="00540CF9" w:rsidRDefault="00B709DB" w:rsidP="00DA1283">
      <w:pPr>
        <w:ind w:left="363"/>
        <w:rPr>
          <w:rFonts w:cs="Arial"/>
          <w:b/>
          <w:lang w:val="en-US"/>
        </w:rPr>
      </w:pPr>
    </w:p>
    <w:p w14:paraId="3C4B5202" w14:textId="77777777" w:rsidR="00B709DB" w:rsidRPr="00540CF9" w:rsidRDefault="00B709DB" w:rsidP="00DA1283">
      <w:pPr>
        <w:rPr>
          <w:rFonts w:cs="Arial"/>
        </w:rPr>
      </w:pPr>
      <w:r w:rsidRPr="00540CF9">
        <w:rPr>
          <w:rFonts w:cs="Arial"/>
          <w:lang w:val="en-US"/>
        </w:rPr>
        <w:t>Recognition of Prior Learning (RPL) is a method of assessment [leading to the award of credit] that considers whether learners can demonstrate that they can meet the assessment requirements for a unit through knowledge, understanding,</w:t>
      </w:r>
      <w:r w:rsidR="00325FFD" w:rsidRPr="00540CF9">
        <w:rPr>
          <w:rFonts w:cs="Arial"/>
          <w:lang w:val="en-US"/>
        </w:rPr>
        <w:t xml:space="preserve"> </w:t>
      </w:r>
      <w:r w:rsidRPr="00540CF9">
        <w:rPr>
          <w:rFonts w:cs="Arial"/>
          <w:lang w:val="en-US"/>
        </w:rPr>
        <w:t>skills and</w:t>
      </w:r>
      <w:r w:rsidR="00325FFD" w:rsidRPr="00540CF9">
        <w:rPr>
          <w:rFonts w:cs="Arial"/>
          <w:lang w:val="en-US"/>
        </w:rPr>
        <w:t>/</w:t>
      </w:r>
      <w:r w:rsidRPr="00540CF9">
        <w:rPr>
          <w:rFonts w:cs="Arial"/>
          <w:lang w:val="en-US"/>
        </w:rPr>
        <w:t>or competence that they already possess and so do not need to develop through a course of learning.</w:t>
      </w:r>
      <w:r w:rsidR="00325FFD" w:rsidRPr="00540CF9">
        <w:rPr>
          <w:rFonts w:cs="Arial"/>
          <w:lang w:val="en-US"/>
        </w:rPr>
        <w:t xml:space="preserve"> </w:t>
      </w:r>
      <w:r w:rsidRPr="00540CF9">
        <w:rPr>
          <w:rFonts w:cs="Arial"/>
          <w:lang w:val="en-US"/>
        </w:rPr>
        <w:t>The</w:t>
      </w:r>
      <w:r w:rsidRPr="00540CF9">
        <w:rPr>
          <w:rFonts w:cs="Arial"/>
        </w:rPr>
        <w:t xml:space="preserve"> essential feature of this process is that it is the learning gained through experience which is being assessed, not the experience itself.</w:t>
      </w:r>
    </w:p>
    <w:p w14:paraId="3095DE0F" w14:textId="77777777" w:rsidR="00B709DB" w:rsidRPr="00540CF9" w:rsidRDefault="00B709DB" w:rsidP="00DA1283">
      <w:pPr>
        <w:rPr>
          <w:rFonts w:cs="Arial"/>
        </w:rPr>
      </w:pPr>
    </w:p>
    <w:p w14:paraId="0074BC4C" w14:textId="77777777" w:rsidR="00B709DB" w:rsidRPr="00540CF9" w:rsidRDefault="00B709DB" w:rsidP="00DA1283">
      <w:pPr>
        <w:rPr>
          <w:rFonts w:cs="Arial"/>
        </w:rPr>
      </w:pPr>
      <w:r w:rsidRPr="00540CF9">
        <w:rPr>
          <w:rFonts w:cs="Arial"/>
        </w:rPr>
        <w:t xml:space="preserve">Prior certificated learning relates to prior learning (such as professional development awards or employment-based awards) which is at the appropriate level but which has not led to the award of credits or qualifications positioned on the relevant </w:t>
      </w:r>
      <w:proofErr w:type="gramStart"/>
      <w:r w:rsidRPr="00540CF9">
        <w:rPr>
          <w:rFonts w:cs="Arial"/>
        </w:rPr>
        <w:t>qualifications</w:t>
      </w:r>
      <w:proofErr w:type="gramEnd"/>
      <w:r w:rsidRPr="00540CF9">
        <w:rPr>
          <w:rFonts w:cs="Arial"/>
        </w:rPr>
        <w:t xml:space="preserve"> framework. A process of assessment enables a decision to be made about whether the learning is suitable for recognition.</w:t>
      </w:r>
    </w:p>
    <w:p w14:paraId="196850BB" w14:textId="77777777" w:rsidR="00B709DB" w:rsidRPr="00540CF9" w:rsidRDefault="00B709DB" w:rsidP="00DA1283">
      <w:pPr>
        <w:rPr>
          <w:rFonts w:cs="Arial"/>
          <w:lang w:val="en-US"/>
        </w:rPr>
      </w:pPr>
    </w:p>
    <w:p w14:paraId="51EDD459" w14:textId="77777777" w:rsidR="00B709DB" w:rsidRPr="00540CF9" w:rsidRDefault="00B709DB" w:rsidP="00DA1283">
      <w:pPr>
        <w:rPr>
          <w:rFonts w:cs="Arial"/>
          <w:lang w:val="en-US"/>
        </w:rPr>
      </w:pPr>
      <w:r w:rsidRPr="00540CF9">
        <w:rPr>
          <w:rFonts w:cs="Arial"/>
          <w:lang w:val="en-US"/>
        </w:rPr>
        <w:t xml:space="preserve">A number of other common terms are in use to describe RPL: </w:t>
      </w:r>
    </w:p>
    <w:p w14:paraId="2BF84B70" w14:textId="77777777" w:rsidR="00B709DB" w:rsidRPr="00540CF9" w:rsidRDefault="00B709DB" w:rsidP="00DA1283">
      <w:pPr>
        <w:ind w:left="363"/>
        <w:rPr>
          <w:rFonts w:cs="Arial"/>
          <w:lang w:val="en-US"/>
        </w:rPr>
      </w:pPr>
    </w:p>
    <w:p w14:paraId="6F72D576" w14:textId="77777777" w:rsidR="00B709DB" w:rsidRPr="00540CF9" w:rsidRDefault="00B709DB" w:rsidP="00DA1283">
      <w:pPr>
        <w:pStyle w:val="ListParagraph"/>
        <w:numPr>
          <w:ilvl w:val="0"/>
          <w:numId w:val="10"/>
        </w:numPr>
        <w:rPr>
          <w:rFonts w:ascii="Arial" w:hAnsi="Arial" w:cs="Arial"/>
          <w:sz w:val="22"/>
          <w:szCs w:val="22"/>
          <w:lang w:val="en-US"/>
        </w:rPr>
      </w:pPr>
      <w:r w:rsidRPr="00540CF9">
        <w:rPr>
          <w:rFonts w:ascii="Arial" w:hAnsi="Arial" w:cs="Arial"/>
          <w:sz w:val="22"/>
          <w:szCs w:val="22"/>
          <w:lang w:val="en-US"/>
        </w:rPr>
        <w:t>Recognition of Prior Learning (RPL)</w:t>
      </w:r>
    </w:p>
    <w:p w14:paraId="2373FE8A" w14:textId="20503DEC" w:rsidR="00B709DB" w:rsidRPr="00540CF9" w:rsidRDefault="00B709DB" w:rsidP="00DA1283">
      <w:pPr>
        <w:pStyle w:val="ListParagraph"/>
        <w:numPr>
          <w:ilvl w:val="0"/>
          <w:numId w:val="10"/>
        </w:numPr>
        <w:rPr>
          <w:rFonts w:ascii="Arial" w:hAnsi="Arial" w:cs="Arial"/>
          <w:sz w:val="22"/>
          <w:szCs w:val="22"/>
          <w:lang w:val="en-US"/>
        </w:rPr>
      </w:pPr>
      <w:r w:rsidRPr="00540CF9">
        <w:rPr>
          <w:rFonts w:ascii="Arial" w:hAnsi="Arial" w:cs="Arial"/>
          <w:sz w:val="22"/>
          <w:szCs w:val="22"/>
          <w:lang w:val="en-US"/>
        </w:rPr>
        <w:t xml:space="preserve">Accreditation of Prior Learning (APL) </w:t>
      </w:r>
    </w:p>
    <w:p w14:paraId="33F8B28D" w14:textId="3F1C8424" w:rsidR="00B709DB" w:rsidRPr="00540CF9" w:rsidRDefault="00B709DB" w:rsidP="00DA1283">
      <w:pPr>
        <w:pStyle w:val="ListParagraph"/>
        <w:numPr>
          <w:ilvl w:val="0"/>
          <w:numId w:val="10"/>
        </w:numPr>
        <w:rPr>
          <w:rFonts w:ascii="Arial" w:hAnsi="Arial" w:cs="Arial"/>
          <w:sz w:val="22"/>
          <w:szCs w:val="22"/>
          <w:lang w:val="en-US"/>
        </w:rPr>
      </w:pPr>
      <w:r w:rsidRPr="00540CF9">
        <w:rPr>
          <w:rFonts w:ascii="Arial" w:hAnsi="Arial" w:cs="Arial"/>
          <w:sz w:val="22"/>
          <w:szCs w:val="22"/>
          <w:lang w:val="en-US"/>
        </w:rPr>
        <w:t xml:space="preserve">Accreditation of Prior Achievement (APA) </w:t>
      </w:r>
    </w:p>
    <w:p w14:paraId="66E68A76" w14:textId="3B7AA2F3" w:rsidR="00B709DB" w:rsidRPr="00540CF9" w:rsidRDefault="00B709DB" w:rsidP="00DA1283">
      <w:pPr>
        <w:pStyle w:val="ListParagraph"/>
        <w:numPr>
          <w:ilvl w:val="0"/>
          <w:numId w:val="10"/>
        </w:numPr>
        <w:rPr>
          <w:rFonts w:ascii="Arial" w:hAnsi="Arial" w:cs="Arial"/>
          <w:sz w:val="22"/>
          <w:szCs w:val="22"/>
          <w:lang w:val="en-US"/>
        </w:rPr>
      </w:pPr>
      <w:r w:rsidRPr="00540CF9">
        <w:rPr>
          <w:rFonts w:ascii="Arial" w:hAnsi="Arial" w:cs="Arial"/>
          <w:sz w:val="22"/>
          <w:szCs w:val="22"/>
          <w:lang w:val="en-US"/>
        </w:rPr>
        <w:t xml:space="preserve">Accreditation of Prior Learning and Achievement (APLA) </w:t>
      </w:r>
    </w:p>
    <w:p w14:paraId="355AB665" w14:textId="5378F33E" w:rsidR="00B709DB" w:rsidRPr="00540CF9" w:rsidRDefault="00B709DB" w:rsidP="00DA1283">
      <w:pPr>
        <w:pStyle w:val="ListParagraph"/>
        <w:numPr>
          <w:ilvl w:val="0"/>
          <w:numId w:val="10"/>
        </w:numPr>
        <w:rPr>
          <w:rFonts w:ascii="Arial" w:hAnsi="Arial" w:cs="Arial"/>
          <w:sz w:val="22"/>
          <w:szCs w:val="22"/>
          <w:lang w:val="en-US"/>
        </w:rPr>
      </w:pPr>
      <w:r w:rsidRPr="00540CF9">
        <w:rPr>
          <w:rFonts w:ascii="Arial" w:hAnsi="Arial" w:cs="Arial"/>
          <w:sz w:val="22"/>
          <w:szCs w:val="22"/>
          <w:lang w:val="en-US"/>
        </w:rPr>
        <w:t xml:space="preserve">Accreditation of Prior Certificated Learning (APC) </w:t>
      </w:r>
    </w:p>
    <w:p w14:paraId="74141F40" w14:textId="5D320816" w:rsidR="00B709DB" w:rsidRPr="00540CF9" w:rsidRDefault="00B709DB" w:rsidP="00DA1283">
      <w:pPr>
        <w:pStyle w:val="ListParagraph"/>
        <w:numPr>
          <w:ilvl w:val="0"/>
          <w:numId w:val="10"/>
        </w:numPr>
        <w:rPr>
          <w:rFonts w:ascii="Arial" w:hAnsi="Arial" w:cs="Arial"/>
          <w:sz w:val="22"/>
          <w:szCs w:val="22"/>
          <w:lang w:val="en-US"/>
        </w:rPr>
      </w:pPr>
      <w:r w:rsidRPr="00540CF9">
        <w:rPr>
          <w:rFonts w:ascii="Arial" w:hAnsi="Arial" w:cs="Arial"/>
          <w:sz w:val="22"/>
          <w:szCs w:val="22"/>
          <w:lang w:val="en-US"/>
        </w:rPr>
        <w:t>Accreditation of Prior Experiential Learning (APEL)</w:t>
      </w:r>
    </w:p>
    <w:p w14:paraId="42FFBCEE" w14:textId="77777777" w:rsidR="00B709DB" w:rsidRPr="00540CF9" w:rsidRDefault="00B709DB" w:rsidP="00DA1283">
      <w:pPr>
        <w:rPr>
          <w:rFonts w:cs="Arial"/>
          <w:lang w:val="en-US"/>
        </w:rPr>
      </w:pPr>
    </w:p>
    <w:p w14:paraId="67FFD8D7" w14:textId="77777777" w:rsidR="00B709DB" w:rsidRPr="00540CF9" w:rsidRDefault="00B709DB" w:rsidP="00DA1283">
      <w:pPr>
        <w:rPr>
          <w:rFonts w:cs="Arial"/>
          <w:lang w:val="en-US"/>
        </w:rPr>
      </w:pPr>
      <w:r w:rsidRPr="00540CF9">
        <w:rPr>
          <w:rFonts w:cs="Arial"/>
          <w:lang w:val="en-US"/>
        </w:rPr>
        <w:t>Calderdale College uses the term RPL as the standard description covering the past experience, learning and achievements of learners seeking accreditation.</w:t>
      </w:r>
    </w:p>
    <w:p w14:paraId="5D2E9CE6" w14:textId="77777777" w:rsidR="00B709DB" w:rsidRPr="00540CF9" w:rsidRDefault="00B709DB" w:rsidP="00DA1283">
      <w:pPr>
        <w:ind w:left="720"/>
        <w:rPr>
          <w:rFonts w:cs="Arial"/>
        </w:rPr>
      </w:pPr>
    </w:p>
    <w:p w14:paraId="604619DD" w14:textId="77777777" w:rsidR="00B709DB" w:rsidRPr="00540CF9" w:rsidRDefault="00B709DB" w:rsidP="00DA1283">
      <w:pPr>
        <w:pStyle w:val="Heading1"/>
        <w:numPr>
          <w:ilvl w:val="1"/>
          <w:numId w:val="8"/>
        </w:numPr>
        <w:rPr>
          <w:rFonts w:cs="Arial"/>
          <w:sz w:val="22"/>
          <w:szCs w:val="22"/>
        </w:rPr>
      </w:pPr>
      <w:bookmarkStart w:id="6" w:name="_Toc66344145"/>
      <w:r w:rsidRPr="00540CF9">
        <w:rPr>
          <w:rFonts w:cs="Arial"/>
          <w:sz w:val="22"/>
          <w:szCs w:val="22"/>
        </w:rPr>
        <w:t>Procedure</w:t>
      </w:r>
      <w:bookmarkEnd w:id="6"/>
    </w:p>
    <w:p w14:paraId="7C5B2C37" w14:textId="77777777" w:rsidR="00B709DB" w:rsidRPr="00540CF9" w:rsidRDefault="00B709DB" w:rsidP="00DA1283">
      <w:pPr>
        <w:ind w:left="363"/>
        <w:rPr>
          <w:rFonts w:cs="Arial"/>
          <w:b/>
          <w:lang w:val="en-US"/>
        </w:rPr>
      </w:pPr>
    </w:p>
    <w:p w14:paraId="50BC40A0" w14:textId="7F2F0674" w:rsidR="00B709DB" w:rsidRPr="00540CF9" w:rsidRDefault="00B709DB" w:rsidP="00200A06">
      <w:pPr>
        <w:rPr>
          <w:rFonts w:cs="Arial"/>
          <w:b/>
        </w:rPr>
      </w:pPr>
      <w:r w:rsidRPr="00540CF9">
        <w:rPr>
          <w:rFonts w:cs="Arial"/>
        </w:rPr>
        <w:t>RPL should be identified and agreed at the learner interview stage.  Where possible, evidence should be provided to the tutor prior to completing the Enrolment Form</w:t>
      </w:r>
      <w:r w:rsidR="00536C18">
        <w:rPr>
          <w:rFonts w:cs="Arial"/>
        </w:rPr>
        <w:t xml:space="preserve">.  </w:t>
      </w:r>
      <w:r w:rsidRPr="00540CF9">
        <w:rPr>
          <w:rFonts w:cs="Arial"/>
        </w:rPr>
        <w:t xml:space="preserve">Where a learner is awaiting evidence of prior learning, the use of RPL should be conditional upon the submission of the appropriate evidence. </w:t>
      </w:r>
    </w:p>
    <w:p w14:paraId="610823B3" w14:textId="77777777" w:rsidR="00B709DB" w:rsidRPr="00540CF9" w:rsidRDefault="00B709DB" w:rsidP="00200A06">
      <w:pPr>
        <w:rPr>
          <w:rFonts w:cs="Arial"/>
          <w:b/>
          <w:lang w:val="en-US"/>
        </w:rPr>
      </w:pPr>
    </w:p>
    <w:p w14:paraId="104E613F" w14:textId="77777777" w:rsidR="00B709DB" w:rsidRPr="00540CF9" w:rsidRDefault="00B709DB" w:rsidP="00200A06">
      <w:pPr>
        <w:rPr>
          <w:rFonts w:cs="Arial"/>
          <w:b/>
        </w:rPr>
      </w:pPr>
      <w:r w:rsidRPr="00540CF9">
        <w:rPr>
          <w:rFonts w:cs="Arial"/>
        </w:rPr>
        <w:t>RPL allows learners who provide evidence of prior learning to be considered for exemption from parts of their academic programmes through the RPL process. This may involve the acknowledgement of existing credit from outside the College and/or the acknowledgment of prior learning undertaken outside of the system of formal education which can be evidenced for an academic purpose.</w:t>
      </w:r>
    </w:p>
    <w:p w14:paraId="29F571D9" w14:textId="77777777" w:rsidR="00B709DB" w:rsidRPr="00540CF9" w:rsidRDefault="00B709DB" w:rsidP="00200A06">
      <w:pPr>
        <w:rPr>
          <w:rFonts w:cs="Arial"/>
        </w:rPr>
      </w:pPr>
    </w:p>
    <w:p w14:paraId="481D6201" w14:textId="77777777" w:rsidR="00B709DB" w:rsidRPr="00540CF9" w:rsidRDefault="00B709DB" w:rsidP="00200A06">
      <w:pPr>
        <w:rPr>
          <w:rFonts w:cs="Arial"/>
        </w:rPr>
      </w:pPr>
      <w:r w:rsidRPr="00540CF9">
        <w:rPr>
          <w:rFonts w:cs="Arial"/>
        </w:rPr>
        <w:t xml:space="preserve">RPL is also of value to learners transferring across various learning programmes </w:t>
      </w:r>
      <w:r w:rsidR="00325FFD" w:rsidRPr="00540CF9">
        <w:rPr>
          <w:rFonts w:cs="Arial"/>
        </w:rPr>
        <w:t>that</w:t>
      </w:r>
      <w:r w:rsidRPr="00540CF9">
        <w:rPr>
          <w:rFonts w:cs="Arial"/>
        </w:rPr>
        <w:t xml:space="preserve"> have relevant learning but do not hold relevant credits or certificates. </w:t>
      </w:r>
    </w:p>
    <w:p w14:paraId="2A45A7D7" w14:textId="77777777" w:rsidR="00B709DB" w:rsidRPr="00540CF9" w:rsidRDefault="00B709DB" w:rsidP="00200A06">
      <w:pPr>
        <w:rPr>
          <w:rFonts w:cs="Arial"/>
          <w:b/>
        </w:rPr>
      </w:pPr>
    </w:p>
    <w:p w14:paraId="4D44B706" w14:textId="77777777" w:rsidR="00B709DB" w:rsidRPr="00540CF9" w:rsidRDefault="00B709DB" w:rsidP="00200A06">
      <w:pPr>
        <w:rPr>
          <w:rFonts w:cs="Arial"/>
          <w:b/>
        </w:rPr>
      </w:pPr>
      <w:r w:rsidRPr="00540CF9">
        <w:rPr>
          <w:rFonts w:cs="Arial"/>
        </w:rPr>
        <w:t>Any claim for RPL must be relevant to the intended programme of study.</w:t>
      </w:r>
    </w:p>
    <w:p w14:paraId="602E4BCD" w14:textId="77777777" w:rsidR="00B709DB" w:rsidRPr="00540CF9" w:rsidRDefault="00B709DB" w:rsidP="00DA1283">
      <w:pPr>
        <w:pStyle w:val="Heading1"/>
        <w:ind w:left="363"/>
        <w:rPr>
          <w:rFonts w:cs="Arial"/>
          <w:b w:val="0"/>
          <w:sz w:val="22"/>
          <w:szCs w:val="22"/>
        </w:rPr>
      </w:pPr>
    </w:p>
    <w:p w14:paraId="6B1EE384" w14:textId="77777777" w:rsidR="00B709DB" w:rsidRPr="00540CF9" w:rsidRDefault="00B709DB" w:rsidP="00DA1283">
      <w:pPr>
        <w:pStyle w:val="Heading1"/>
        <w:numPr>
          <w:ilvl w:val="1"/>
          <w:numId w:val="8"/>
        </w:numPr>
        <w:rPr>
          <w:rFonts w:cs="Arial"/>
          <w:sz w:val="22"/>
          <w:szCs w:val="22"/>
        </w:rPr>
      </w:pPr>
      <w:bookmarkStart w:id="7" w:name="_Toc66344146"/>
      <w:r w:rsidRPr="00540CF9">
        <w:rPr>
          <w:rFonts w:cs="Arial"/>
          <w:sz w:val="22"/>
          <w:szCs w:val="22"/>
        </w:rPr>
        <w:t>Recognising and Assessment of RPL</w:t>
      </w:r>
      <w:bookmarkEnd w:id="7"/>
    </w:p>
    <w:p w14:paraId="1B0B3C50" w14:textId="77777777" w:rsidR="00B709DB" w:rsidRPr="00540CF9" w:rsidRDefault="00B709DB" w:rsidP="00DA1283">
      <w:pPr>
        <w:ind w:left="363"/>
        <w:rPr>
          <w:rFonts w:cs="Arial"/>
          <w:b/>
        </w:rPr>
      </w:pPr>
    </w:p>
    <w:p w14:paraId="19157832" w14:textId="77777777" w:rsidR="00B709DB" w:rsidRPr="00540CF9" w:rsidRDefault="00B709DB" w:rsidP="00200A06">
      <w:pPr>
        <w:rPr>
          <w:rFonts w:cs="Arial"/>
        </w:rPr>
      </w:pPr>
      <w:r w:rsidRPr="00540CF9">
        <w:rPr>
          <w:rFonts w:cs="Arial"/>
        </w:rPr>
        <w:t xml:space="preserve">The learner is supported to submit a portfolio of evidence based on previous relevant knowledge, skills and competencies which must be assessed against criteria of the units(s) or module(s) for which RPL is being sought to ensure that all learning outcomes have been achieved. </w:t>
      </w:r>
    </w:p>
    <w:p w14:paraId="67B0D34E" w14:textId="77777777" w:rsidR="00B709DB" w:rsidRPr="00540CF9" w:rsidRDefault="00B709DB" w:rsidP="00200A06">
      <w:pPr>
        <w:rPr>
          <w:rFonts w:cs="Arial"/>
        </w:rPr>
      </w:pPr>
    </w:p>
    <w:p w14:paraId="05A73992" w14:textId="77777777" w:rsidR="00B709DB" w:rsidRPr="00540CF9" w:rsidRDefault="00B709DB" w:rsidP="00200A06">
      <w:pPr>
        <w:rPr>
          <w:rFonts w:cs="Arial"/>
        </w:rPr>
      </w:pPr>
      <w:r w:rsidRPr="00540CF9">
        <w:rPr>
          <w:rFonts w:cs="Arial"/>
        </w:rPr>
        <w:t xml:space="preserve">The learner undertakes the same assessments as the other learners following a formal course of learning and assessment that lead to the award of the unit, module or qualification. The assessments may be undertaken without attending teaching sessions. </w:t>
      </w:r>
    </w:p>
    <w:p w14:paraId="7B584E88" w14:textId="77777777" w:rsidR="00B709DB" w:rsidRPr="00540CF9" w:rsidRDefault="00B709DB" w:rsidP="00200A06">
      <w:pPr>
        <w:rPr>
          <w:rFonts w:cs="Arial"/>
        </w:rPr>
      </w:pPr>
    </w:p>
    <w:p w14:paraId="05C9B5F7" w14:textId="77777777" w:rsidR="00B709DB" w:rsidRPr="00540CF9" w:rsidRDefault="00B709DB" w:rsidP="00200A06">
      <w:pPr>
        <w:rPr>
          <w:rFonts w:cs="Arial"/>
        </w:rPr>
      </w:pPr>
      <w:r w:rsidRPr="00540CF9">
        <w:rPr>
          <w:rFonts w:cs="Arial"/>
        </w:rPr>
        <w:t>Assessment through summative assessment against a unit, module or full qualification.</w:t>
      </w:r>
    </w:p>
    <w:p w14:paraId="26567044" w14:textId="77777777" w:rsidR="00B709DB" w:rsidRPr="00540CF9" w:rsidRDefault="00B709DB" w:rsidP="00200A06">
      <w:pPr>
        <w:rPr>
          <w:rFonts w:cs="Arial"/>
          <w:b/>
        </w:rPr>
      </w:pPr>
    </w:p>
    <w:p w14:paraId="5D1DA8A2" w14:textId="77777777" w:rsidR="00B709DB" w:rsidRPr="00540CF9" w:rsidRDefault="00B709DB" w:rsidP="00200A06">
      <w:pPr>
        <w:rPr>
          <w:rFonts w:cs="Arial"/>
          <w:b/>
          <w:lang w:val="en-US"/>
        </w:rPr>
      </w:pPr>
      <w:r w:rsidRPr="00540CF9">
        <w:rPr>
          <w:rFonts w:cs="Arial"/>
          <w:lang w:val="en-US"/>
        </w:rPr>
        <w:t>Assessment must be valid and reliable to ensure the integrity of the unit(s), module(s) or qualification and the RPL process.</w:t>
      </w:r>
    </w:p>
    <w:p w14:paraId="55DB3713" w14:textId="77777777" w:rsidR="00B709DB" w:rsidRPr="00540CF9" w:rsidRDefault="00B709DB" w:rsidP="00200A06">
      <w:pPr>
        <w:rPr>
          <w:rFonts w:cs="Arial"/>
          <w:b/>
          <w:lang w:val="en-US"/>
        </w:rPr>
      </w:pPr>
    </w:p>
    <w:p w14:paraId="55DCC724" w14:textId="77777777" w:rsidR="00B709DB" w:rsidRPr="00540CF9" w:rsidRDefault="00B709DB" w:rsidP="00200A06">
      <w:pPr>
        <w:rPr>
          <w:rFonts w:cs="Arial"/>
          <w:b/>
          <w:lang w:val="en-US"/>
        </w:rPr>
      </w:pPr>
      <w:r w:rsidRPr="00540CF9">
        <w:rPr>
          <w:rFonts w:cs="Arial"/>
          <w:lang w:val="en-US"/>
        </w:rPr>
        <w:t xml:space="preserve">Where unit(s), module(s) or qualifications are assessed against assessment or grading criteria, then all evidence must be evaluated against the stipulated criteria. The assessor must be satisfied that </w:t>
      </w:r>
      <w:r w:rsidRPr="00540CF9">
        <w:rPr>
          <w:rFonts w:cs="Arial"/>
          <w:lang w:val="en-US"/>
        </w:rPr>
        <w:lastRenderedPageBreak/>
        <w:t xml:space="preserve">the evidence produced by the learner meets the assessment standard established by the learning outcome and its related assessment criteria. </w:t>
      </w:r>
    </w:p>
    <w:p w14:paraId="11D097DB" w14:textId="77777777" w:rsidR="00B709DB" w:rsidRPr="00540CF9" w:rsidRDefault="00B709DB" w:rsidP="00200A06">
      <w:pPr>
        <w:rPr>
          <w:rFonts w:cs="Arial"/>
          <w:b/>
          <w:lang w:val="en-US"/>
        </w:rPr>
      </w:pPr>
    </w:p>
    <w:p w14:paraId="0A5E75FE" w14:textId="77777777" w:rsidR="00B709DB" w:rsidRPr="00540CF9" w:rsidRDefault="00B709DB" w:rsidP="00200A06">
      <w:pPr>
        <w:rPr>
          <w:rFonts w:cs="Arial"/>
          <w:b/>
          <w:lang w:val="en-US"/>
        </w:rPr>
      </w:pPr>
      <w:r w:rsidRPr="00540CF9">
        <w:rPr>
          <w:rFonts w:cs="Arial"/>
          <w:lang w:val="en-US"/>
        </w:rPr>
        <w:t>The recording of assessment and assessment process for RPL must be subject to the same quality assurance processes as any other part of the assessment process.</w:t>
      </w:r>
    </w:p>
    <w:p w14:paraId="64E1450C" w14:textId="77777777" w:rsidR="00B709DB" w:rsidRPr="00540CF9" w:rsidRDefault="00B709DB" w:rsidP="00200A06">
      <w:pPr>
        <w:rPr>
          <w:rFonts w:cs="Arial"/>
          <w:b/>
        </w:rPr>
      </w:pPr>
    </w:p>
    <w:p w14:paraId="3122CAE8" w14:textId="77777777" w:rsidR="00B709DB" w:rsidRPr="00540CF9" w:rsidRDefault="00B709DB" w:rsidP="00DA1283">
      <w:pPr>
        <w:pStyle w:val="Heading1"/>
        <w:numPr>
          <w:ilvl w:val="1"/>
          <w:numId w:val="8"/>
        </w:numPr>
        <w:rPr>
          <w:rFonts w:cs="Arial"/>
          <w:sz w:val="22"/>
          <w:szCs w:val="22"/>
        </w:rPr>
      </w:pPr>
      <w:bookmarkStart w:id="8" w:name="_Toc66344147"/>
      <w:r w:rsidRPr="00540CF9">
        <w:rPr>
          <w:rFonts w:cs="Arial"/>
          <w:sz w:val="22"/>
          <w:szCs w:val="22"/>
        </w:rPr>
        <w:t>Recording of RPL</w:t>
      </w:r>
      <w:bookmarkEnd w:id="8"/>
    </w:p>
    <w:p w14:paraId="1ECEEF30" w14:textId="77777777" w:rsidR="00B709DB" w:rsidRPr="00540CF9" w:rsidRDefault="00B709DB" w:rsidP="00DA1283">
      <w:pPr>
        <w:ind w:left="363"/>
        <w:rPr>
          <w:rFonts w:cs="Arial"/>
        </w:rPr>
      </w:pPr>
    </w:p>
    <w:p w14:paraId="03BAD42A" w14:textId="47C2D88F" w:rsidR="00B709DB" w:rsidRPr="00540CF9" w:rsidRDefault="00B709DB" w:rsidP="00200A06">
      <w:pPr>
        <w:rPr>
          <w:rFonts w:cs="Arial"/>
          <w:b/>
          <w:lang w:val="en-US"/>
        </w:rPr>
      </w:pPr>
      <w:r w:rsidRPr="00540CF9">
        <w:rPr>
          <w:rFonts w:cs="Arial"/>
          <w:lang w:val="en-US"/>
        </w:rPr>
        <w:t xml:space="preserve">There are various methods to record RPL and this will be dependent on the level and type of qualification the learner is enrolled on the learning outcomes to be met.  It is also dependent on Awarding </w:t>
      </w:r>
      <w:proofErr w:type="spellStart"/>
      <w:r w:rsidR="00D31439" w:rsidRPr="00540CF9">
        <w:rPr>
          <w:rFonts w:cs="Arial"/>
          <w:lang w:val="en-US"/>
        </w:rPr>
        <w:t>Organisation</w:t>
      </w:r>
      <w:proofErr w:type="spellEnd"/>
      <w:r w:rsidRPr="00540CF9">
        <w:rPr>
          <w:rFonts w:cs="Arial"/>
          <w:lang w:val="en-US"/>
        </w:rPr>
        <w:t xml:space="preserve"> Requirements. In Higher Education the </w:t>
      </w:r>
      <w:r w:rsidR="00FC499C" w:rsidRPr="00540CF9">
        <w:rPr>
          <w:rFonts w:cs="Arial"/>
          <w:i/>
          <w:noProof/>
          <w:lang w:eastAsia="en-GB"/>
        </w:rPr>
        <w:t>Recogntion of Prior Learning HE Policy and Procedure</w:t>
      </w:r>
      <w:r w:rsidRPr="00540CF9">
        <w:rPr>
          <w:rFonts w:cs="Arial"/>
          <w:lang w:val="en-US"/>
        </w:rPr>
        <w:t xml:space="preserve"> must be followed</w:t>
      </w:r>
    </w:p>
    <w:p w14:paraId="316A0CED" w14:textId="77777777" w:rsidR="00B709DB" w:rsidRPr="00540CF9" w:rsidRDefault="00B709DB" w:rsidP="00200A06">
      <w:pPr>
        <w:rPr>
          <w:rFonts w:cs="Arial"/>
        </w:rPr>
      </w:pPr>
    </w:p>
    <w:p w14:paraId="4C7EA661" w14:textId="77777777" w:rsidR="00B709DB" w:rsidRPr="00540CF9" w:rsidRDefault="00B709DB" w:rsidP="00DA1283">
      <w:pPr>
        <w:pStyle w:val="Heading1"/>
        <w:numPr>
          <w:ilvl w:val="1"/>
          <w:numId w:val="8"/>
        </w:numPr>
        <w:rPr>
          <w:rFonts w:cs="Arial"/>
          <w:sz w:val="22"/>
          <w:szCs w:val="22"/>
        </w:rPr>
      </w:pPr>
      <w:bookmarkStart w:id="9" w:name="_Toc66344148"/>
      <w:r w:rsidRPr="00540CF9">
        <w:rPr>
          <w:rFonts w:cs="Arial"/>
          <w:sz w:val="22"/>
          <w:szCs w:val="22"/>
        </w:rPr>
        <w:t>Types of Evidence</w:t>
      </w:r>
      <w:bookmarkEnd w:id="9"/>
      <w:r w:rsidRPr="00540CF9">
        <w:rPr>
          <w:rFonts w:cs="Arial"/>
          <w:sz w:val="22"/>
          <w:szCs w:val="22"/>
        </w:rPr>
        <w:t xml:space="preserve"> </w:t>
      </w:r>
    </w:p>
    <w:p w14:paraId="31C1BF9D" w14:textId="77777777" w:rsidR="00B709DB" w:rsidRPr="00540CF9" w:rsidRDefault="00B709DB" w:rsidP="00DA1283">
      <w:pPr>
        <w:pStyle w:val="Heading1"/>
        <w:ind w:left="363"/>
        <w:rPr>
          <w:rFonts w:cs="Arial"/>
          <w:b w:val="0"/>
          <w:sz w:val="22"/>
          <w:szCs w:val="22"/>
        </w:rPr>
      </w:pPr>
    </w:p>
    <w:p w14:paraId="70E0C4D8" w14:textId="77777777" w:rsidR="00B709DB" w:rsidRPr="00540CF9" w:rsidRDefault="00B709DB" w:rsidP="00200A06">
      <w:pPr>
        <w:rPr>
          <w:rFonts w:cs="Arial"/>
          <w:b/>
        </w:rPr>
      </w:pPr>
      <w:r w:rsidRPr="00540CF9">
        <w:rPr>
          <w:rFonts w:cs="Arial"/>
        </w:rPr>
        <w:t>The following list provides examples of evidence that can be used for RPL.  This list is neither inclusive nor exhaustive:</w:t>
      </w:r>
    </w:p>
    <w:p w14:paraId="79EC985D" w14:textId="77777777" w:rsidR="00B709DB" w:rsidRPr="00540CF9" w:rsidRDefault="00B709DB" w:rsidP="00200A06">
      <w:pPr>
        <w:rPr>
          <w:rFonts w:cs="Arial"/>
          <w:b/>
        </w:rPr>
      </w:pPr>
      <w:r w:rsidRPr="00540CF9">
        <w:rPr>
          <w:rFonts w:cs="Arial"/>
        </w:rPr>
        <w:t xml:space="preserve"> </w:t>
      </w:r>
    </w:p>
    <w:p w14:paraId="049E1868"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 xml:space="preserve">Certificates from Prior Qualification including Unitised  </w:t>
      </w:r>
    </w:p>
    <w:p w14:paraId="401B018F" w14:textId="7D24765C" w:rsidR="00B709DB" w:rsidRPr="00540CF9" w:rsidRDefault="00D31439" w:rsidP="00DA1283">
      <w:pPr>
        <w:pStyle w:val="ListParagraph"/>
        <w:numPr>
          <w:ilvl w:val="0"/>
          <w:numId w:val="11"/>
        </w:numPr>
        <w:rPr>
          <w:rFonts w:ascii="Arial" w:hAnsi="Arial" w:cs="Arial"/>
          <w:sz w:val="22"/>
          <w:szCs w:val="22"/>
        </w:rPr>
      </w:pPr>
      <w:r w:rsidRPr="00540CF9">
        <w:rPr>
          <w:rFonts w:ascii="Arial" w:hAnsi="Arial" w:cs="Arial"/>
          <w:sz w:val="22"/>
          <w:szCs w:val="22"/>
        </w:rPr>
        <w:t>Non-Accredited</w:t>
      </w:r>
      <w:r w:rsidR="00B709DB" w:rsidRPr="00540CF9">
        <w:rPr>
          <w:rFonts w:ascii="Arial" w:hAnsi="Arial" w:cs="Arial"/>
          <w:sz w:val="22"/>
          <w:szCs w:val="22"/>
        </w:rPr>
        <w:t xml:space="preserve"> Courses e.g. In-house training </w:t>
      </w:r>
    </w:p>
    <w:p w14:paraId="67179221"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Portfolio</w:t>
      </w:r>
    </w:p>
    <w:p w14:paraId="0E4DEB43"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Work Experience (paid or unpaid/ voluntary)</w:t>
      </w:r>
    </w:p>
    <w:p w14:paraId="5E4712B3"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Community or voluntary activities</w:t>
      </w:r>
    </w:p>
    <w:p w14:paraId="67A5410E"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Domestic/Family Life</w:t>
      </w:r>
    </w:p>
    <w:p w14:paraId="49BDA2BB"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Life experience</w:t>
      </w:r>
    </w:p>
    <w:p w14:paraId="0B18C850"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Viva Voce</w:t>
      </w:r>
    </w:p>
    <w:p w14:paraId="50C95983"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Interview</w:t>
      </w:r>
    </w:p>
    <w:p w14:paraId="577BD61F"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Audition</w:t>
      </w:r>
    </w:p>
    <w:p w14:paraId="44D253CE"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Artefact</w:t>
      </w:r>
    </w:p>
    <w:p w14:paraId="53E5D8EE" w14:textId="77777777" w:rsidR="00B709DB" w:rsidRPr="00540CF9" w:rsidRDefault="00B709DB" w:rsidP="00DA1283">
      <w:pPr>
        <w:pStyle w:val="ListParagraph"/>
        <w:numPr>
          <w:ilvl w:val="0"/>
          <w:numId w:val="11"/>
        </w:numPr>
        <w:rPr>
          <w:rFonts w:ascii="Arial" w:hAnsi="Arial" w:cs="Arial"/>
          <w:sz w:val="22"/>
          <w:szCs w:val="22"/>
        </w:rPr>
      </w:pPr>
      <w:r w:rsidRPr="00540CF9">
        <w:rPr>
          <w:rFonts w:ascii="Arial" w:hAnsi="Arial" w:cs="Arial"/>
          <w:sz w:val="22"/>
          <w:szCs w:val="22"/>
        </w:rPr>
        <w:t>Diagnostic Assessment</w:t>
      </w:r>
    </w:p>
    <w:p w14:paraId="33C00D29" w14:textId="77777777" w:rsidR="00B709DB" w:rsidRPr="00540CF9" w:rsidRDefault="00B709DB" w:rsidP="00DA1283">
      <w:pPr>
        <w:rPr>
          <w:rFonts w:cs="Arial"/>
          <w:lang w:val="en-US"/>
        </w:rPr>
      </w:pPr>
    </w:p>
    <w:p w14:paraId="69C5AA8B" w14:textId="77777777" w:rsidR="00B709DB" w:rsidRPr="00540CF9" w:rsidRDefault="00B709DB" w:rsidP="00200A06">
      <w:pPr>
        <w:rPr>
          <w:rFonts w:cs="Arial"/>
          <w:b/>
          <w:lang w:val="en-US"/>
        </w:rPr>
      </w:pPr>
      <w:r w:rsidRPr="00540CF9">
        <w:rPr>
          <w:rFonts w:cs="Arial"/>
          <w:lang w:val="en-US"/>
        </w:rPr>
        <w:t>The evidence provided must be checked to ensure:</w:t>
      </w:r>
    </w:p>
    <w:p w14:paraId="5F2C8FBA" w14:textId="77777777" w:rsidR="00B709DB" w:rsidRPr="00540CF9" w:rsidRDefault="00B709DB" w:rsidP="00DA1283">
      <w:pPr>
        <w:rPr>
          <w:rFonts w:cs="Arial"/>
          <w:lang w:val="en-US"/>
        </w:rPr>
      </w:pPr>
    </w:p>
    <w:p w14:paraId="4B92CEBA" w14:textId="77777777" w:rsidR="00B709DB" w:rsidRPr="00540CF9" w:rsidRDefault="00B709DB" w:rsidP="00DA1283">
      <w:pPr>
        <w:pStyle w:val="ListParagraph"/>
        <w:numPr>
          <w:ilvl w:val="0"/>
          <w:numId w:val="12"/>
        </w:numPr>
        <w:rPr>
          <w:rFonts w:ascii="Arial" w:hAnsi="Arial" w:cs="Arial"/>
          <w:sz w:val="22"/>
          <w:szCs w:val="22"/>
        </w:rPr>
      </w:pPr>
      <w:r w:rsidRPr="00540CF9">
        <w:rPr>
          <w:rFonts w:ascii="Arial" w:hAnsi="Arial" w:cs="Arial"/>
          <w:sz w:val="22"/>
          <w:szCs w:val="22"/>
        </w:rPr>
        <w:t>Authenticity – what is claimed has actually been completed</w:t>
      </w:r>
    </w:p>
    <w:p w14:paraId="5A118E95" w14:textId="77777777" w:rsidR="00B709DB" w:rsidRPr="00540CF9" w:rsidRDefault="00B709DB" w:rsidP="00DA1283">
      <w:pPr>
        <w:pStyle w:val="ListParagraph"/>
        <w:numPr>
          <w:ilvl w:val="0"/>
          <w:numId w:val="12"/>
        </w:numPr>
        <w:rPr>
          <w:rFonts w:ascii="Arial" w:hAnsi="Arial" w:cs="Arial"/>
          <w:sz w:val="22"/>
          <w:szCs w:val="22"/>
        </w:rPr>
      </w:pPr>
      <w:r w:rsidRPr="00540CF9">
        <w:rPr>
          <w:rFonts w:ascii="Arial" w:hAnsi="Arial" w:cs="Arial"/>
          <w:sz w:val="22"/>
          <w:szCs w:val="22"/>
        </w:rPr>
        <w:t xml:space="preserve">Relevance – prior learning matches the agreed learning outcomes sufficiently </w:t>
      </w:r>
    </w:p>
    <w:p w14:paraId="6E97E23D" w14:textId="77777777" w:rsidR="00B709DB" w:rsidRPr="00540CF9" w:rsidRDefault="00B709DB" w:rsidP="00DA1283">
      <w:pPr>
        <w:pStyle w:val="ListParagraph"/>
        <w:numPr>
          <w:ilvl w:val="0"/>
          <w:numId w:val="12"/>
        </w:numPr>
        <w:rPr>
          <w:rFonts w:ascii="Arial" w:hAnsi="Arial" w:cs="Arial"/>
          <w:sz w:val="22"/>
          <w:szCs w:val="22"/>
        </w:rPr>
      </w:pPr>
      <w:r w:rsidRPr="00540CF9">
        <w:rPr>
          <w:rFonts w:ascii="Arial" w:hAnsi="Arial" w:cs="Arial"/>
          <w:sz w:val="22"/>
          <w:szCs w:val="22"/>
        </w:rPr>
        <w:t>Sufficiency – that the learning is judged to be at an appropriate academic level and of sufficient quantity to reflect the amount of credit sought</w:t>
      </w:r>
    </w:p>
    <w:p w14:paraId="53CF1E84" w14:textId="77777777" w:rsidR="00B709DB" w:rsidRPr="00540CF9" w:rsidRDefault="00B709DB" w:rsidP="00DA1283">
      <w:pPr>
        <w:pStyle w:val="ListParagraph"/>
        <w:numPr>
          <w:ilvl w:val="0"/>
          <w:numId w:val="12"/>
        </w:numPr>
        <w:rPr>
          <w:rFonts w:ascii="Arial" w:hAnsi="Arial" w:cs="Arial"/>
          <w:sz w:val="22"/>
          <w:szCs w:val="22"/>
        </w:rPr>
      </w:pPr>
      <w:r w:rsidRPr="00540CF9">
        <w:rPr>
          <w:rFonts w:ascii="Arial" w:hAnsi="Arial" w:cs="Arial"/>
          <w:sz w:val="22"/>
          <w:szCs w:val="22"/>
        </w:rPr>
        <w:t>Currency – that the learning is sufficiently recent for the learner to benefit from the proposed or current programme; that the learner has kept up-to-date with recent developments</w:t>
      </w:r>
    </w:p>
    <w:p w14:paraId="4BD29E92" w14:textId="77777777" w:rsidR="00B709DB" w:rsidRPr="00540CF9" w:rsidRDefault="00B709DB" w:rsidP="00DA1283">
      <w:pPr>
        <w:pStyle w:val="ListParagraph"/>
        <w:numPr>
          <w:ilvl w:val="0"/>
          <w:numId w:val="12"/>
        </w:numPr>
        <w:rPr>
          <w:rFonts w:ascii="Arial" w:hAnsi="Arial" w:cs="Arial"/>
          <w:sz w:val="22"/>
          <w:szCs w:val="22"/>
        </w:rPr>
      </w:pPr>
      <w:r w:rsidRPr="00540CF9">
        <w:rPr>
          <w:rFonts w:ascii="Arial" w:hAnsi="Arial" w:cs="Arial"/>
          <w:sz w:val="22"/>
          <w:szCs w:val="22"/>
        </w:rPr>
        <w:t xml:space="preserve">Reliable-the evidence obtained should be such that an assessor would arrive at the same assessment decision, were the assessment to be repeated. </w:t>
      </w:r>
    </w:p>
    <w:p w14:paraId="6A1A211A" w14:textId="77777777" w:rsidR="00DA1283" w:rsidRPr="00540CF9" w:rsidRDefault="00DA1283" w:rsidP="00DA1283">
      <w:pPr>
        <w:rPr>
          <w:rFonts w:cs="Arial"/>
        </w:rPr>
      </w:pPr>
    </w:p>
    <w:p w14:paraId="0774C907" w14:textId="77777777" w:rsidR="009B1A68" w:rsidRPr="00540CF9" w:rsidRDefault="00DA1283" w:rsidP="00DA1283">
      <w:pPr>
        <w:pStyle w:val="Heading1"/>
        <w:numPr>
          <w:ilvl w:val="0"/>
          <w:numId w:val="8"/>
        </w:numPr>
        <w:rPr>
          <w:rFonts w:cs="Arial"/>
          <w:sz w:val="22"/>
          <w:szCs w:val="22"/>
        </w:rPr>
      </w:pPr>
      <w:bookmarkStart w:id="10" w:name="_Toc66344149"/>
      <w:r w:rsidRPr="00540CF9">
        <w:rPr>
          <w:rFonts w:cs="Arial"/>
          <w:sz w:val="22"/>
          <w:szCs w:val="22"/>
        </w:rPr>
        <w:t>Monitoring</w:t>
      </w:r>
      <w:bookmarkEnd w:id="10"/>
    </w:p>
    <w:p w14:paraId="2650B835" w14:textId="77777777" w:rsidR="00DA1283" w:rsidRPr="00540CF9" w:rsidRDefault="00DA1283" w:rsidP="00DA1283">
      <w:pPr>
        <w:rPr>
          <w:rFonts w:cs="Arial"/>
        </w:rPr>
      </w:pPr>
    </w:p>
    <w:p w14:paraId="01B7989B" w14:textId="14D5E12B" w:rsidR="009B1A68" w:rsidRPr="00540CF9" w:rsidRDefault="00DE54F3" w:rsidP="00DA1283">
      <w:pPr>
        <w:tabs>
          <w:tab w:val="left" w:pos="0"/>
        </w:tabs>
        <w:autoSpaceDE w:val="0"/>
        <w:autoSpaceDN w:val="0"/>
        <w:rPr>
          <w:rFonts w:cs="Arial"/>
        </w:rPr>
      </w:pPr>
      <w:r w:rsidRPr="00540CF9">
        <w:rPr>
          <w:rFonts w:cs="Arial"/>
        </w:rPr>
        <w:t xml:space="preserve">Monitored </w:t>
      </w:r>
      <w:r w:rsidR="00B709DB" w:rsidRPr="00540CF9">
        <w:rPr>
          <w:rFonts w:cs="Arial"/>
        </w:rPr>
        <w:t>by</w:t>
      </w:r>
      <w:r w:rsidR="00A93E66" w:rsidRPr="00540CF9">
        <w:rPr>
          <w:rFonts w:cs="Arial"/>
        </w:rPr>
        <w:t xml:space="preserve"> the </w:t>
      </w:r>
      <w:r w:rsidRPr="00540CF9">
        <w:rPr>
          <w:rFonts w:cs="Arial"/>
        </w:rPr>
        <w:t xml:space="preserve">Quality Manager and Awarding </w:t>
      </w:r>
      <w:r w:rsidR="00D31439" w:rsidRPr="00540CF9">
        <w:rPr>
          <w:rFonts w:cs="Arial"/>
        </w:rPr>
        <w:t>Organisation</w:t>
      </w:r>
      <w:r w:rsidRPr="00540CF9">
        <w:rPr>
          <w:rFonts w:cs="Arial"/>
        </w:rPr>
        <w:t xml:space="preserve"> Reviews </w:t>
      </w:r>
    </w:p>
    <w:p w14:paraId="7B66337E" w14:textId="77777777" w:rsidR="009B1A68" w:rsidRPr="00540CF9" w:rsidRDefault="009B1A68" w:rsidP="00DA1283">
      <w:pPr>
        <w:tabs>
          <w:tab w:val="left" w:pos="709"/>
        </w:tabs>
        <w:autoSpaceDE w:val="0"/>
        <w:autoSpaceDN w:val="0"/>
        <w:rPr>
          <w:rFonts w:eastAsia="Times New Roman" w:cs="Arial"/>
          <w:b/>
          <w:bCs/>
          <w:caps/>
        </w:rPr>
      </w:pPr>
    </w:p>
    <w:p w14:paraId="1AD26A08" w14:textId="77777777" w:rsidR="009B1A68" w:rsidRPr="00540CF9" w:rsidRDefault="00DA1283" w:rsidP="00DA1283">
      <w:pPr>
        <w:pStyle w:val="Heading1"/>
        <w:numPr>
          <w:ilvl w:val="0"/>
          <w:numId w:val="8"/>
        </w:numPr>
        <w:rPr>
          <w:rFonts w:cs="Arial"/>
          <w:sz w:val="22"/>
          <w:szCs w:val="22"/>
        </w:rPr>
      </w:pPr>
      <w:bookmarkStart w:id="11" w:name="_Toc66344150"/>
      <w:r w:rsidRPr="00540CF9">
        <w:rPr>
          <w:rFonts w:cs="Arial"/>
          <w:caps/>
          <w:sz w:val="22"/>
          <w:szCs w:val="22"/>
        </w:rPr>
        <w:t>R</w:t>
      </w:r>
      <w:r w:rsidRPr="00540CF9">
        <w:rPr>
          <w:rFonts w:cs="Arial"/>
          <w:sz w:val="22"/>
          <w:szCs w:val="22"/>
        </w:rPr>
        <w:t>elated policies/procedures/documents</w:t>
      </w:r>
      <w:bookmarkEnd w:id="11"/>
    </w:p>
    <w:p w14:paraId="153A65B0" w14:textId="77777777" w:rsidR="00DA1283" w:rsidRPr="00540CF9" w:rsidRDefault="00DA1283" w:rsidP="00DA1283">
      <w:pPr>
        <w:rPr>
          <w:rFonts w:cs="Arial"/>
        </w:rPr>
      </w:pPr>
    </w:p>
    <w:p w14:paraId="7C5BCDED" w14:textId="77777777" w:rsidR="00DE54F3" w:rsidRPr="00540CF9" w:rsidRDefault="00DE54F3" w:rsidP="00DA1283">
      <w:pPr>
        <w:pStyle w:val="ListParagraph"/>
        <w:numPr>
          <w:ilvl w:val="0"/>
          <w:numId w:val="13"/>
        </w:numPr>
        <w:rPr>
          <w:rFonts w:ascii="Arial" w:hAnsi="Arial" w:cs="Arial"/>
          <w:sz w:val="22"/>
          <w:szCs w:val="22"/>
        </w:rPr>
      </w:pPr>
      <w:r w:rsidRPr="00540CF9">
        <w:rPr>
          <w:rFonts w:ascii="Arial" w:hAnsi="Arial" w:cs="Arial"/>
          <w:sz w:val="22"/>
          <w:szCs w:val="22"/>
        </w:rPr>
        <w:t xml:space="preserve">Internal </w:t>
      </w:r>
      <w:r w:rsidR="00A93E66" w:rsidRPr="00540CF9">
        <w:rPr>
          <w:rFonts w:ascii="Arial" w:hAnsi="Arial" w:cs="Arial"/>
          <w:sz w:val="22"/>
          <w:szCs w:val="22"/>
        </w:rPr>
        <w:t xml:space="preserve">Assessment &amp; </w:t>
      </w:r>
      <w:r w:rsidRPr="00540CF9">
        <w:rPr>
          <w:rFonts w:ascii="Arial" w:hAnsi="Arial" w:cs="Arial"/>
          <w:sz w:val="22"/>
          <w:szCs w:val="22"/>
        </w:rPr>
        <w:t>Verification Procedure</w:t>
      </w:r>
    </w:p>
    <w:p w14:paraId="68F7F7C1" w14:textId="77777777" w:rsidR="00A93E66" w:rsidRPr="00540CF9" w:rsidRDefault="00A93E66" w:rsidP="00DA1283">
      <w:pPr>
        <w:pStyle w:val="ListParagraph"/>
        <w:numPr>
          <w:ilvl w:val="0"/>
          <w:numId w:val="13"/>
        </w:numPr>
        <w:rPr>
          <w:rFonts w:ascii="Arial" w:hAnsi="Arial" w:cs="Arial"/>
          <w:sz w:val="22"/>
          <w:szCs w:val="22"/>
        </w:rPr>
      </w:pPr>
      <w:r w:rsidRPr="00540CF9">
        <w:rPr>
          <w:rFonts w:ascii="Arial" w:hAnsi="Arial" w:cs="Arial"/>
          <w:sz w:val="22"/>
          <w:szCs w:val="22"/>
        </w:rPr>
        <w:t xml:space="preserve">Academic Appeals Procedure </w:t>
      </w:r>
    </w:p>
    <w:p w14:paraId="0BE88E4B" w14:textId="77777777" w:rsidR="00DE54F3" w:rsidRPr="00540CF9" w:rsidRDefault="00DE54F3" w:rsidP="00DA1283">
      <w:pPr>
        <w:pStyle w:val="ListParagraph"/>
        <w:numPr>
          <w:ilvl w:val="0"/>
          <w:numId w:val="13"/>
        </w:numPr>
        <w:rPr>
          <w:rFonts w:ascii="Arial" w:hAnsi="Arial" w:cs="Arial"/>
          <w:sz w:val="22"/>
          <w:szCs w:val="22"/>
        </w:rPr>
      </w:pPr>
      <w:r w:rsidRPr="00540CF9">
        <w:rPr>
          <w:rFonts w:ascii="Arial" w:hAnsi="Arial" w:cs="Arial"/>
          <w:sz w:val="22"/>
          <w:szCs w:val="22"/>
        </w:rPr>
        <w:t xml:space="preserve">Single Equality Scheme </w:t>
      </w:r>
    </w:p>
    <w:p w14:paraId="73A78B4A" w14:textId="0B8A0688" w:rsidR="00DE54F3" w:rsidRPr="00540CF9" w:rsidRDefault="00DE54F3" w:rsidP="00DA1283">
      <w:pPr>
        <w:pStyle w:val="ListParagraph"/>
        <w:numPr>
          <w:ilvl w:val="0"/>
          <w:numId w:val="13"/>
        </w:numPr>
        <w:rPr>
          <w:rFonts w:ascii="Arial" w:hAnsi="Arial" w:cs="Arial"/>
          <w:sz w:val="22"/>
          <w:szCs w:val="22"/>
        </w:rPr>
      </w:pPr>
      <w:r w:rsidRPr="00540CF9">
        <w:rPr>
          <w:rFonts w:ascii="Arial" w:hAnsi="Arial" w:cs="Arial"/>
          <w:sz w:val="22"/>
          <w:szCs w:val="22"/>
        </w:rPr>
        <w:t xml:space="preserve">Awarding or Examination </w:t>
      </w:r>
      <w:r w:rsidR="00D31439" w:rsidRPr="00540CF9">
        <w:rPr>
          <w:rFonts w:ascii="Arial" w:hAnsi="Arial" w:cs="Arial"/>
          <w:sz w:val="22"/>
          <w:szCs w:val="22"/>
        </w:rPr>
        <w:t>Organisation</w:t>
      </w:r>
      <w:r w:rsidRPr="00540CF9">
        <w:rPr>
          <w:rFonts w:ascii="Arial" w:hAnsi="Arial" w:cs="Arial"/>
          <w:sz w:val="22"/>
          <w:szCs w:val="22"/>
        </w:rPr>
        <w:t xml:space="preserve"> requirements and procedures relating to RPL</w:t>
      </w:r>
    </w:p>
    <w:p w14:paraId="7D9790FD" w14:textId="77777777" w:rsidR="00DE54F3" w:rsidRPr="00540CF9" w:rsidRDefault="007C6949" w:rsidP="00DA1283">
      <w:pPr>
        <w:pStyle w:val="ListParagraph"/>
        <w:numPr>
          <w:ilvl w:val="0"/>
          <w:numId w:val="13"/>
        </w:numPr>
        <w:rPr>
          <w:rFonts w:ascii="Arial" w:hAnsi="Arial" w:cs="Arial"/>
          <w:sz w:val="22"/>
          <w:szCs w:val="22"/>
        </w:rPr>
      </w:pPr>
      <w:r w:rsidRPr="00540CF9">
        <w:rPr>
          <w:rFonts w:ascii="Arial" w:hAnsi="Arial" w:cs="Arial"/>
          <w:noProof/>
          <w:sz w:val="22"/>
          <w:szCs w:val="22"/>
          <w:lang w:eastAsia="en-GB"/>
        </w:rPr>
        <w:t>Recogntion of Prior Learning HE Policy and Procedure</w:t>
      </w:r>
      <w:r w:rsidRPr="00540CF9" w:rsidDel="007C6949">
        <w:rPr>
          <w:rFonts w:ascii="Arial" w:hAnsi="Arial" w:cs="Arial"/>
          <w:sz w:val="22"/>
          <w:szCs w:val="22"/>
        </w:rPr>
        <w:t xml:space="preserve"> </w:t>
      </w:r>
    </w:p>
    <w:p w14:paraId="3AA22489" w14:textId="77777777" w:rsidR="00DE54F3" w:rsidRPr="00540CF9" w:rsidRDefault="00DE54F3" w:rsidP="00DA1283">
      <w:pPr>
        <w:pStyle w:val="ListParagraph"/>
        <w:numPr>
          <w:ilvl w:val="0"/>
          <w:numId w:val="13"/>
        </w:numPr>
        <w:rPr>
          <w:rFonts w:ascii="Arial" w:hAnsi="Arial" w:cs="Arial"/>
          <w:sz w:val="22"/>
          <w:szCs w:val="22"/>
        </w:rPr>
      </w:pPr>
      <w:r w:rsidRPr="00540CF9">
        <w:rPr>
          <w:rFonts w:ascii="Arial" w:hAnsi="Arial" w:cs="Arial"/>
          <w:sz w:val="22"/>
          <w:szCs w:val="22"/>
        </w:rPr>
        <w:lastRenderedPageBreak/>
        <w:t>Fees Policy</w:t>
      </w:r>
    </w:p>
    <w:p w14:paraId="79606186" w14:textId="77777777" w:rsidR="009B1A68" w:rsidRPr="00540CF9" w:rsidRDefault="009B1A68" w:rsidP="009B1A68">
      <w:pPr>
        <w:tabs>
          <w:tab w:val="left" w:pos="709"/>
        </w:tabs>
        <w:autoSpaceDE w:val="0"/>
        <w:autoSpaceDN w:val="0"/>
        <w:jc w:val="both"/>
        <w:rPr>
          <w:rFonts w:eastAsia="Times New Roman" w:cs="Arial"/>
          <w:b/>
          <w:bCs/>
          <w:caps/>
        </w:rPr>
      </w:pPr>
    </w:p>
    <w:p w14:paraId="259392EF" w14:textId="77777777" w:rsidR="00DA1283" w:rsidRPr="00540CF9" w:rsidRDefault="00DA1283" w:rsidP="009B1A68">
      <w:pPr>
        <w:tabs>
          <w:tab w:val="left" w:pos="709"/>
        </w:tabs>
        <w:autoSpaceDE w:val="0"/>
        <w:autoSpaceDN w:val="0"/>
        <w:jc w:val="both"/>
        <w:rPr>
          <w:rFonts w:eastAsia="Times New Roman" w:cs="Arial"/>
          <w:b/>
          <w:bCs/>
          <w:caps/>
        </w:rPr>
      </w:pPr>
    </w:p>
    <w:p w14:paraId="2978AE99" w14:textId="77777777" w:rsidR="00A93E66" w:rsidRPr="00540CF9" w:rsidRDefault="00DA1283" w:rsidP="00DA1283">
      <w:pPr>
        <w:pStyle w:val="Heading1"/>
        <w:numPr>
          <w:ilvl w:val="0"/>
          <w:numId w:val="8"/>
        </w:numPr>
        <w:rPr>
          <w:rFonts w:cs="Arial"/>
          <w:sz w:val="22"/>
          <w:szCs w:val="22"/>
        </w:rPr>
      </w:pPr>
      <w:bookmarkStart w:id="12" w:name="_Toc66344151"/>
      <w:r w:rsidRPr="00540CF9">
        <w:rPr>
          <w:rFonts w:cs="Arial"/>
          <w:sz w:val="22"/>
          <w:szCs w:val="22"/>
        </w:rPr>
        <w:t>Policy review</w:t>
      </w:r>
      <w:bookmarkEnd w:id="12"/>
    </w:p>
    <w:p w14:paraId="15CED9E8" w14:textId="77777777" w:rsidR="00A93E66" w:rsidRPr="00540CF9" w:rsidRDefault="00A93E66" w:rsidP="00A93E66">
      <w:pPr>
        <w:autoSpaceDE w:val="0"/>
        <w:autoSpaceDN w:val="0"/>
        <w:ind w:left="720"/>
        <w:jc w:val="both"/>
        <w:rPr>
          <w:rFonts w:eastAsia="Times New Roman" w:cs="Arial"/>
        </w:rPr>
      </w:pPr>
    </w:p>
    <w:tbl>
      <w:tblPr>
        <w:tblStyle w:val="TableGrid"/>
        <w:tblW w:w="9639" w:type="dxa"/>
        <w:tblInd w:w="250" w:type="dxa"/>
        <w:tblLook w:val="04A0" w:firstRow="1" w:lastRow="0" w:firstColumn="1" w:lastColumn="0" w:noHBand="0" w:noVBand="1"/>
      </w:tblPr>
      <w:tblGrid>
        <w:gridCol w:w="4536"/>
        <w:gridCol w:w="5103"/>
      </w:tblGrid>
      <w:tr w:rsidR="007223D7" w:rsidRPr="00540CF9" w14:paraId="4DEC0E99" w14:textId="77777777" w:rsidTr="00D149B1">
        <w:tc>
          <w:tcPr>
            <w:tcW w:w="4536" w:type="dxa"/>
            <w:shd w:val="clear" w:color="auto" w:fill="D9D9D9" w:themeFill="background1" w:themeFillShade="D9"/>
          </w:tcPr>
          <w:p w14:paraId="3B8A6735" w14:textId="77777777" w:rsidR="007223D7" w:rsidRPr="00540CF9" w:rsidRDefault="007223D7" w:rsidP="00D149B1">
            <w:pPr>
              <w:autoSpaceDE w:val="0"/>
              <w:autoSpaceDN w:val="0"/>
              <w:jc w:val="both"/>
              <w:rPr>
                <w:rFonts w:eastAsia="Times New Roman" w:cs="Arial"/>
                <w:b/>
              </w:rPr>
            </w:pPr>
            <w:r w:rsidRPr="00540CF9">
              <w:rPr>
                <w:rFonts w:eastAsia="Times New Roman" w:cs="Arial"/>
                <w:b/>
              </w:rPr>
              <w:t>Change(s) Made</w:t>
            </w:r>
          </w:p>
        </w:tc>
        <w:tc>
          <w:tcPr>
            <w:tcW w:w="5103" w:type="dxa"/>
            <w:shd w:val="clear" w:color="auto" w:fill="D9D9D9" w:themeFill="background1" w:themeFillShade="D9"/>
          </w:tcPr>
          <w:p w14:paraId="47A6327F" w14:textId="77777777" w:rsidR="007223D7" w:rsidRPr="00540CF9" w:rsidRDefault="007223D7" w:rsidP="00D149B1">
            <w:pPr>
              <w:autoSpaceDE w:val="0"/>
              <w:autoSpaceDN w:val="0"/>
              <w:jc w:val="both"/>
              <w:rPr>
                <w:rFonts w:eastAsia="Times New Roman" w:cs="Arial"/>
                <w:b/>
              </w:rPr>
            </w:pPr>
            <w:r w:rsidRPr="00540CF9">
              <w:rPr>
                <w:rFonts w:eastAsia="Times New Roman" w:cs="Arial"/>
                <w:b/>
              </w:rPr>
              <w:t>Reason for Change</w:t>
            </w:r>
          </w:p>
        </w:tc>
      </w:tr>
      <w:tr w:rsidR="007223D7" w:rsidRPr="00540CF9" w14:paraId="0B191DB8" w14:textId="77777777" w:rsidTr="00D149B1">
        <w:tc>
          <w:tcPr>
            <w:tcW w:w="4536" w:type="dxa"/>
          </w:tcPr>
          <w:p w14:paraId="2E280056" w14:textId="2C7E6803" w:rsidR="007223D7" w:rsidRPr="00540CF9" w:rsidRDefault="002629CB" w:rsidP="00D149B1">
            <w:pPr>
              <w:autoSpaceDE w:val="0"/>
              <w:autoSpaceDN w:val="0"/>
              <w:jc w:val="both"/>
              <w:rPr>
                <w:rFonts w:eastAsia="Times New Roman" w:cs="Arial"/>
              </w:rPr>
            </w:pPr>
            <w:r>
              <w:rPr>
                <w:rFonts w:eastAsia="Times New Roman" w:cs="Arial"/>
              </w:rPr>
              <w:t>Role title change Quality Systems Manager to Quality Manager</w:t>
            </w:r>
          </w:p>
        </w:tc>
        <w:tc>
          <w:tcPr>
            <w:tcW w:w="5103" w:type="dxa"/>
          </w:tcPr>
          <w:p w14:paraId="4FA1BE94" w14:textId="33F6F58F" w:rsidR="007223D7" w:rsidRPr="00540CF9" w:rsidRDefault="002629CB" w:rsidP="00D149B1">
            <w:pPr>
              <w:autoSpaceDE w:val="0"/>
              <w:autoSpaceDN w:val="0"/>
              <w:jc w:val="both"/>
              <w:rPr>
                <w:rFonts w:eastAsia="Times New Roman" w:cs="Arial"/>
              </w:rPr>
            </w:pPr>
            <w:r>
              <w:rPr>
                <w:rFonts w:eastAsia="Times New Roman" w:cs="Arial"/>
              </w:rPr>
              <w:t>Role title change</w:t>
            </w:r>
          </w:p>
        </w:tc>
      </w:tr>
    </w:tbl>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2"/>
        <w:gridCol w:w="1867"/>
        <w:gridCol w:w="2820"/>
        <w:gridCol w:w="1814"/>
        <w:gridCol w:w="1063"/>
        <w:gridCol w:w="1063"/>
      </w:tblGrid>
      <w:tr w:rsidR="007223D7" w:rsidRPr="00540CF9" w14:paraId="28DB5A97" w14:textId="77777777" w:rsidTr="00D149B1">
        <w:trPr>
          <w:trHeight w:val="359"/>
        </w:trPr>
        <w:tc>
          <w:tcPr>
            <w:tcW w:w="1012" w:type="dxa"/>
            <w:shd w:val="clear" w:color="auto" w:fill="D9D9D9"/>
            <w:tcMar>
              <w:top w:w="0" w:type="dxa"/>
              <w:left w:w="108" w:type="dxa"/>
              <w:bottom w:w="0" w:type="dxa"/>
              <w:right w:w="108" w:type="dxa"/>
            </w:tcMar>
            <w:vAlign w:val="center"/>
          </w:tcPr>
          <w:p w14:paraId="5D95C92D" w14:textId="77777777" w:rsidR="007223D7" w:rsidRPr="00540CF9" w:rsidRDefault="007223D7" w:rsidP="00D149B1">
            <w:pPr>
              <w:jc w:val="center"/>
              <w:rPr>
                <w:rFonts w:cs="Arial"/>
                <w:b/>
                <w:bCs/>
                <w:lang w:eastAsia="en-GB"/>
              </w:rPr>
            </w:pPr>
            <w:r w:rsidRPr="00540CF9">
              <w:rPr>
                <w:rFonts w:eastAsia="Times New Roman" w:cs="Arial"/>
                <w:b/>
                <w:bCs/>
                <w:lang w:eastAsia="en-GB"/>
              </w:rPr>
              <w:t>Review Date</w:t>
            </w:r>
          </w:p>
        </w:tc>
        <w:tc>
          <w:tcPr>
            <w:tcW w:w="1867" w:type="dxa"/>
            <w:shd w:val="clear" w:color="auto" w:fill="D9D9D9"/>
            <w:vAlign w:val="center"/>
          </w:tcPr>
          <w:p w14:paraId="56539911" w14:textId="77777777" w:rsidR="007223D7" w:rsidRPr="00540CF9" w:rsidRDefault="007223D7" w:rsidP="00D149B1">
            <w:pPr>
              <w:rPr>
                <w:rFonts w:cs="Arial"/>
                <w:b/>
                <w:bCs/>
                <w:lang w:eastAsia="en-GB"/>
              </w:rPr>
            </w:pPr>
            <w:r w:rsidRPr="00540CF9">
              <w:rPr>
                <w:rFonts w:cs="Arial"/>
                <w:b/>
                <w:bCs/>
                <w:lang w:eastAsia="en-GB"/>
              </w:rPr>
              <w:t>Reviewed by:</w:t>
            </w:r>
          </w:p>
        </w:tc>
        <w:tc>
          <w:tcPr>
            <w:tcW w:w="2820" w:type="dxa"/>
            <w:shd w:val="clear" w:color="auto" w:fill="D9D9D9"/>
            <w:vAlign w:val="center"/>
          </w:tcPr>
          <w:p w14:paraId="6023F338" w14:textId="77777777" w:rsidR="007223D7" w:rsidRPr="00540CF9" w:rsidRDefault="007223D7" w:rsidP="00D149B1">
            <w:pPr>
              <w:ind w:left="164"/>
              <w:rPr>
                <w:rFonts w:cs="Arial"/>
                <w:b/>
                <w:bCs/>
                <w:lang w:eastAsia="en-GB"/>
              </w:rPr>
            </w:pPr>
            <w:r w:rsidRPr="00540CF9">
              <w:rPr>
                <w:rFonts w:eastAsia="Times New Roman" w:cs="Arial"/>
                <w:b/>
                <w:bCs/>
                <w:lang w:eastAsia="en-GB"/>
              </w:rPr>
              <w:t>Initial Approval by:</w:t>
            </w:r>
          </w:p>
        </w:tc>
        <w:tc>
          <w:tcPr>
            <w:tcW w:w="1814" w:type="dxa"/>
            <w:tcBorders>
              <w:bottom w:val="single" w:sz="4" w:space="0" w:color="auto"/>
            </w:tcBorders>
            <w:shd w:val="clear" w:color="auto" w:fill="D9D9D9"/>
            <w:tcMar>
              <w:top w:w="0" w:type="dxa"/>
              <w:left w:w="108" w:type="dxa"/>
              <w:bottom w:w="0" w:type="dxa"/>
              <w:right w:w="108" w:type="dxa"/>
            </w:tcMar>
            <w:vAlign w:val="center"/>
          </w:tcPr>
          <w:p w14:paraId="5E36A793" w14:textId="77777777" w:rsidR="007223D7" w:rsidRPr="00540CF9" w:rsidRDefault="007223D7" w:rsidP="00D149B1">
            <w:pPr>
              <w:jc w:val="center"/>
              <w:rPr>
                <w:rFonts w:cs="Arial"/>
                <w:b/>
                <w:bCs/>
                <w:lang w:eastAsia="en-GB"/>
              </w:rPr>
            </w:pPr>
            <w:r w:rsidRPr="00540CF9">
              <w:rPr>
                <w:rFonts w:eastAsia="Times New Roman" w:cs="Arial"/>
                <w:b/>
                <w:bCs/>
                <w:lang w:eastAsia="en-GB"/>
              </w:rPr>
              <w:t>Final Approval by:</w:t>
            </w:r>
          </w:p>
        </w:tc>
        <w:tc>
          <w:tcPr>
            <w:tcW w:w="1063" w:type="dxa"/>
            <w:shd w:val="clear" w:color="auto" w:fill="D9D9D9"/>
            <w:tcMar>
              <w:top w:w="0" w:type="dxa"/>
              <w:left w:w="108" w:type="dxa"/>
              <w:bottom w:w="0" w:type="dxa"/>
              <w:right w:w="108" w:type="dxa"/>
            </w:tcMar>
            <w:vAlign w:val="center"/>
          </w:tcPr>
          <w:p w14:paraId="71C79262" w14:textId="77777777" w:rsidR="007223D7" w:rsidRPr="00540CF9" w:rsidRDefault="007223D7" w:rsidP="00D149B1">
            <w:pPr>
              <w:jc w:val="center"/>
              <w:rPr>
                <w:rFonts w:cs="Arial"/>
                <w:b/>
                <w:bCs/>
                <w:lang w:eastAsia="en-GB"/>
              </w:rPr>
            </w:pPr>
            <w:r w:rsidRPr="00540CF9">
              <w:rPr>
                <w:rFonts w:eastAsia="Times New Roman" w:cs="Arial"/>
                <w:b/>
                <w:bCs/>
                <w:lang w:eastAsia="en-GB"/>
              </w:rPr>
              <w:t>Next Review Date:</w:t>
            </w:r>
          </w:p>
        </w:tc>
        <w:tc>
          <w:tcPr>
            <w:tcW w:w="1063" w:type="dxa"/>
            <w:shd w:val="clear" w:color="auto" w:fill="D9D9D9"/>
            <w:tcMar>
              <w:top w:w="0" w:type="dxa"/>
              <w:left w:w="108" w:type="dxa"/>
              <w:bottom w:w="0" w:type="dxa"/>
              <w:right w:w="108" w:type="dxa"/>
            </w:tcMar>
            <w:vAlign w:val="center"/>
          </w:tcPr>
          <w:p w14:paraId="1047AD98" w14:textId="77777777" w:rsidR="007223D7" w:rsidRPr="00540CF9" w:rsidRDefault="007223D7" w:rsidP="00D149B1">
            <w:pPr>
              <w:jc w:val="center"/>
              <w:rPr>
                <w:rFonts w:cs="Arial"/>
                <w:b/>
                <w:bCs/>
                <w:lang w:eastAsia="en-GB"/>
              </w:rPr>
            </w:pPr>
            <w:r w:rsidRPr="00540CF9">
              <w:rPr>
                <w:rFonts w:eastAsia="Times New Roman" w:cs="Arial"/>
                <w:b/>
                <w:bCs/>
                <w:lang w:eastAsia="en-GB"/>
              </w:rPr>
              <w:t xml:space="preserve">Review Period </w:t>
            </w:r>
          </w:p>
        </w:tc>
      </w:tr>
      <w:tr w:rsidR="00FF1019" w:rsidRPr="00540CF9" w14:paraId="5E165D6D" w14:textId="77777777" w:rsidTr="00D149B1">
        <w:tc>
          <w:tcPr>
            <w:tcW w:w="1012" w:type="dxa"/>
            <w:tcMar>
              <w:top w:w="0" w:type="dxa"/>
              <w:left w:w="108" w:type="dxa"/>
              <w:bottom w:w="0" w:type="dxa"/>
              <w:right w:w="108" w:type="dxa"/>
            </w:tcMar>
          </w:tcPr>
          <w:p w14:paraId="263740C3" w14:textId="0FBF74AC" w:rsidR="00FF1019" w:rsidRPr="00540CF9" w:rsidRDefault="00FF1019" w:rsidP="00FF1019">
            <w:pPr>
              <w:jc w:val="center"/>
              <w:rPr>
                <w:rFonts w:cs="Arial"/>
                <w:lang w:eastAsia="en-GB"/>
              </w:rPr>
            </w:pPr>
            <w:r w:rsidRPr="00540CF9">
              <w:rPr>
                <w:rFonts w:cs="Arial"/>
                <w:lang w:eastAsia="en-GB"/>
              </w:rPr>
              <w:t>May 202</w:t>
            </w:r>
            <w:r w:rsidR="00C90A47">
              <w:rPr>
                <w:rFonts w:cs="Arial"/>
                <w:lang w:eastAsia="en-GB"/>
              </w:rPr>
              <w:t>4</w:t>
            </w:r>
          </w:p>
        </w:tc>
        <w:tc>
          <w:tcPr>
            <w:tcW w:w="1867" w:type="dxa"/>
          </w:tcPr>
          <w:p w14:paraId="30BC372E" w14:textId="6C2BED42" w:rsidR="00FF1019" w:rsidRPr="00540CF9" w:rsidRDefault="00FF1019" w:rsidP="00FF1019">
            <w:pPr>
              <w:jc w:val="center"/>
              <w:rPr>
                <w:rFonts w:eastAsia="Times New Roman" w:cs="Arial"/>
              </w:rPr>
            </w:pPr>
            <w:r w:rsidRPr="00540CF9">
              <w:rPr>
                <w:rFonts w:eastAsia="Times New Roman" w:cs="Arial"/>
              </w:rPr>
              <w:t xml:space="preserve">Quality Manager  </w:t>
            </w:r>
          </w:p>
        </w:tc>
        <w:tc>
          <w:tcPr>
            <w:tcW w:w="2820" w:type="dxa"/>
          </w:tcPr>
          <w:p w14:paraId="3F9DBE59" w14:textId="06D8294A" w:rsidR="00FF1019" w:rsidRPr="00540CF9" w:rsidRDefault="00FF1019" w:rsidP="00FF1019">
            <w:pPr>
              <w:rPr>
                <w:rFonts w:eastAsia="Times New Roman" w:cs="Arial"/>
                <w:lang w:val="en-US"/>
              </w:rPr>
            </w:pPr>
          </w:p>
        </w:tc>
        <w:tc>
          <w:tcPr>
            <w:tcW w:w="1814" w:type="dxa"/>
            <w:shd w:val="clear" w:color="auto" w:fill="FFFFFF" w:themeFill="background1"/>
            <w:tcMar>
              <w:top w:w="0" w:type="dxa"/>
              <w:left w:w="108" w:type="dxa"/>
              <w:bottom w:w="0" w:type="dxa"/>
              <w:right w:w="108" w:type="dxa"/>
            </w:tcMar>
          </w:tcPr>
          <w:p w14:paraId="219C1F9F" w14:textId="6C39F77B" w:rsidR="00FF1019" w:rsidRPr="00540CF9" w:rsidRDefault="00FF1019" w:rsidP="00FF1019">
            <w:pPr>
              <w:rPr>
                <w:rFonts w:eastAsia="Times New Roman" w:cs="Arial"/>
                <w:lang w:val="en-US"/>
              </w:rPr>
            </w:pPr>
          </w:p>
        </w:tc>
        <w:tc>
          <w:tcPr>
            <w:tcW w:w="1063" w:type="dxa"/>
            <w:tcMar>
              <w:top w:w="0" w:type="dxa"/>
              <w:left w:w="108" w:type="dxa"/>
              <w:bottom w:w="0" w:type="dxa"/>
              <w:right w:w="108" w:type="dxa"/>
            </w:tcMar>
          </w:tcPr>
          <w:p w14:paraId="7D75CE94" w14:textId="71458A75" w:rsidR="00FF1019" w:rsidRPr="00540CF9" w:rsidRDefault="00FF1019" w:rsidP="00FF1019">
            <w:pPr>
              <w:jc w:val="center"/>
              <w:rPr>
                <w:rFonts w:cs="Arial"/>
                <w:lang w:eastAsia="en-GB"/>
              </w:rPr>
            </w:pPr>
            <w:r>
              <w:rPr>
                <w:rFonts w:cs="Arial"/>
                <w:lang w:eastAsia="en-GB"/>
              </w:rPr>
              <w:t xml:space="preserve">May </w:t>
            </w:r>
            <w:r w:rsidRPr="00540CF9">
              <w:rPr>
                <w:rFonts w:cs="Arial"/>
                <w:lang w:eastAsia="en-GB"/>
              </w:rPr>
              <w:t>202</w:t>
            </w:r>
            <w:r w:rsidR="00C90A47">
              <w:rPr>
                <w:rFonts w:cs="Arial"/>
                <w:lang w:eastAsia="en-GB"/>
              </w:rPr>
              <w:t>6</w:t>
            </w:r>
          </w:p>
        </w:tc>
        <w:tc>
          <w:tcPr>
            <w:tcW w:w="1063" w:type="dxa"/>
            <w:tcMar>
              <w:top w:w="0" w:type="dxa"/>
              <w:left w:w="108" w:type="dxa"/>
              <w:bottom w:w="0" w:type="dxa"/>
              <w:right w:w="108" w:type="dxa"/>
            </w:tcMar>
          </w:tcPr>
          <w:p w14:paraId="2B831055" w14:textId="0A17E1F2" w:rsidR="00FF1019" w:rsidRPr="00540CF9" w:rsidRDefault="00FF1019" w:rsidP="00FF1019">
            <w:pPr>
              <w:jc w:val="center"/>
              <w:rPr>
                <w:rFonts w:cs="Arial"/>
                <w:lang w:eastAsia="en-GB"/>
              </w:rPr>
            </w:pPr>
            <w:r w:rsidRPr="00540CF9">
              <w:rPr>
                <w:rFonts w:cs="Arial"/>
                <w:lang w:eastAsia="en-GB"/>
              </w:rPr>
              <w:t>2 Years</w:t>
            </w:r>
          </w:p>
        </w:tc>
      </w:tr>
    </w:tbl>
    <w:p w14:paraId="7A851B44" w14:textId="77777777" w:rsidR="007223D7" w:rsidRPr="00540CF9" w:rsidRDefault="007223D7" w:rsidP="00A93E66">
      <w:pPr>
        <w:autoSpaceDE w:val="0"/>
        <w:autoSpaceDN w:val="0"/>
        <w:ind w:left="720"/>
        <w:jc w:val="both"/>
        <w:rPr>
          <w:rFonts w:eastAsia="Times New Roman" w:cs="Arial"/>
        </w:rPr>
      </w:pPr>
    </w:p>
    <w:p w14:paraId="5F73F93C" w14:textId="77777777" w:rsidR="007223D7" w:rsidRPr="00540CF9" w:rsidRDefault="007223D7" w:rsidP="00A93E66">
      <w:pPr>
        <w:autoSpaceDE w:val="0"/>
        <w:autoSpaceDN w:val="0"/>
        <w:ind w:left="720"/>
        <w:jc w:val="both"/>
        <w:rPr>
          <w:rFonts w:eastAsia="Times New Roman" w:cs="Arial"/>
        </w:rPr>
      </w:pPr>
    </w:p>
    <w:p w14:paraId="7F2D649C" w14:textId="77777777" w:rsidR="00A93E66" w:rsidRPr="00540CF9" w:rsidRDefault="00A93E66" w:rsidP="00A93E66">
      <w:pPr>
        <w:autoSpaceDE w:val="0"/>
        <w:autoSpaceDN w:val="0"/>
        <w:rPr>
          <w:rFonts w:eastAsia="Times New Roman" w:cs="Arial"/>
        </w:rPr>
      </w:pPr>
    </w:p>
    <w:p w14:paraId="0B79B182" w14:textId="77777777" w:rsidR="00A93E66" w:rsidRPr="00540CF9" w:rsidRDefault="00DA1283" w:rsidP="00DA1283">
      <w:pPr>
        <w:pStyle w:val="Heading1"/>
        <w:numPr>
          <w:ilvl w:val="0"/>
          <w:numId w:val="8"/>
        </w:numPr>
        <w:rPr>
          <w:rFonts w:cs="Arial"/>
          <w:sz w:val="22"/>
          <w:szCs w:val="22"/>
        </w:rPr>
      </w:pPr>
      <w:bookmarkStart w:id="13" w:name="_Toc66344152"/>
      <w:r w:rsidRPr="00540CF9">
        <w:rPr>
          <w:rFonts w:cs="Arial"/>
          <w:sz w:val="22"/>
          <w:szCs w:val="22"/>
        </w:rPr>
        <w:t>Equality impact assessment</w:t>
      </w:r>
      <w:bookmarkEnd w:id="13"/>
      <w:r w:rsidRPr="00540CF9">
        <w:rPr>
          <w:rFonts w:cs="Arial"/>
          <w:sz w:val="22"/>
          <w:szCs w:val="22"/>
        </w:rPr>
        <w:t xml:space="preserve"> </w:t>
      </w:r>
    </w:p>
    <w:p w14:paraId="569B6D04" w14:textId="77777777" w:rsidR="00A93E66" w:rsidRPr="00540CF9" w:rsidRDefault="00A93E66" w:rsidP="00A93E66">
      <w:pPr>
        <w:autoSpaceDE w:val="0"/>
        <w:autoSpaceDN w:val="0"/>
        <w:jc w:val="both"/>
        <w:rPr>
          <w:rFonts w:eastAsia="Times New Roman" w:cs="Arial"/>
          <w: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410"/>
        <w:gridCol w:w="2410"/>
        <w:gridCol w:w="2410"/>
      </w:tblGrid>
      <w:tr w:rsidR="00A93E66" w:rsidRPr="00540CF9" w14:paraId="14327C73" w14:textId="77777777" w:rsidTr="007170D3">
        <w:tc>
          <w:tcPr>
            <w:tcW w:w="2409" w:type="dxa"/>
            <w:tcBorders>
              <w:right w:val="single" w:sz="4" w:space="0" w:color="auto"/>
            </w:tcBorders>
            <w:shd w:val="clear" w:color="auto" w:fill="D9D9D9" w:themeFill="background1" w:themeFillShade="D9"/>
          </w:tcPr>
          <w:p w14:paraId="23B2136A" w14:textId="77777777" w:rsidR="00A93E66" w:rsidRPr="00540CF9" w:rsidRDefault="00A93E66" w:rsidP="000235BF">
            <w:pPr>
              <w:rPr>
                <w:rFonts w:eastAsia="Times New Roman" w:cs="Arial"/>
                <w:b/>
                <w:bCs/>
                <w:lang w:eastAsia="en-GB"/>
              </w:rPr>
            </w:pPr>
            <w:r w:rsidRPr="00540CF9">
              <w:rPr>
                <w:rFonts w:eastAsia="Times New Roman" w:cs="Arial"/>
                <w:b/>
                <w:bCs/>
                <w:lang w:eastAsia="en-GB"/>
              </w:rPr>
              <w:t>First Assessment Conducted by:</w:t>
            </w:r>
          </w:p>
        </w:tc>
        <w:tc>
          <w:tcPr>
            <w:tcW w:w="2410" w:type="dxa"/>
            <w:tcBorders>
              <w:left w:val="single" w:sz="4" w:space="0" w:color="auto"/>
            </w:tcBorders>
            <w:shd w:val="clear" w:color="auto" w:fill="D9D9D9" w:themeFill="background1" w:themeFillShade="D9"/>
          </w:tcPr>
          <w:p w14:paraId="019F7EA3" w14:textId="77777777" w:rsidR="00A93E66" w:rsidRPr="00540CF9" w:rsidRDefault="00A93E66" w:rsidP="000235BF">
            <w:pPr>
              <w:rPr>
                <w:rFonts w:eastAsia="Times New Roman" w:cs="Arial"/>
                <w:b/>
                <w:bCs/>
                <w:lang w:eastAsia="en-GB"/>
              </w:rPr>
            </w:pPr>
            <w:r w:rsidRPr="00540CF9">
              <w:rPr>
                <w:rFonts w:eastAsia="Times New Roman" w:cs="Arial"/>
                <w:b/>
                <w:bCs/>
                <w:lang w:eastAsia="en-GB"/>
              </w:rPr>
              <w:t>Date:</w:t>
            </w:r>
          </w:p>
        </w:tc>
        <w:tc>
          <w:tcPr>
            <w:tcW w:w="2410" w:type="dxa"/>
            <w:tcBorders>
              <w:left w:val="single" w:sz="4" w:space="0" w:color="auto"/>
            </w:tcBorders>
            <w:shd w:val="clear" w:color="auto" w:fill="D9D9D9" w:themeFill="background1" w:themeFillShade="D9"/>
          </w:tcPr>
          <w:p w14:paraId="5EC9DE5F" w14:textId="77777777" w:rsidR="00A93E66" w:rsidRPr="00540CF9" w:rsidRDefault="00A93E66" w:rsidP="000235BF">
            <w:pPr>
              <w:rPr>
                <w:rFonts w:eastAsia="Times New Roman" w:cs="Arial"/>
                <w:b/>
                <w:bCs/>
                <w:lang w:eastAsia="en-GB"/>
              </w:rPr>
            </w:pPr>
            <w:r w:rsidRPr="00540CF9">
              <w:rPr>
                <w:rFonts w:eastAsia="Times New Roman" w:cs="Arial"/>
                <w:b/>
                <w:bCs/>
                <w:lang w:eastAsia="en-GB"/>
              </w:rPr>
              <w:t>Final/</w:t>
            </w:r>
            <w:proofErr w:type="gramStart"/>
            <w:r w:rsidRPr="00540CF9">
              <w:rPr>
                <w:rFonts w:eastAsia="Times New Roman" w:cs="Arial"/>
                <w:b/>
                <w:bCs/>
                <w:lang w:eastAsia="en-GB"/>
              </w:rPr>
              <w:t>Approved  Assessment</w:t>
            </w:r>
            <w:proofErr w:type="gramEnd"/>
            <w:r w:rsidRPr="00540CF9">
              <w:rPr>
                <w:rFonts w:eastAsia="Times New Roman" w:cs="Arial"/>
                <w:b/>
                <w:bCs/>
                <w:lang w:eastAsia="en-GB"/>
              </w:rPr>
              <w:t xml:space="preserve"> Conducted by:</w:t>
            </w:r>
          </w:p>
        </w:tc>
        <w:tc>
          <w:tcPr>
            <w:tcW w:w="2410" w:type="dxa"/>
            <w:tcBorders>
              <w:left w:val="single" w:sz="4" w:space="0" w:color="auto"/>
            </w:tcBorders>
            <w:shd w:val="clear" w:color="auto" w:fill="D9D9D9" w:themeFill="background1" w:themeFillShade="D9"/>
          </w:tcPr>
          <w:p w14:paraId="0164D455" w14:textId="77777777" w:rsidR="00A93E66" w:rsidRPr="00540CF9" w:rsidRDefault="00A93E66" w:rsidP="000235BF">
            <w:pPr>
              <w:rPr>
                <w:rFonts w:eastAsia="Times New Roman" w:cs="Arial"/>
                <w:b/>
                <w:bCs/>
                <w:lang w:eastAsia="en-GB"/>
              </w:rPr>
            </w:pPr>
            <w:r w:rsidRPr="00540CF9">
              <w:rPr>
                <w:rFonts w:eastAsia="Times New Roman" w:cs="Arial"/>
                <w:b/>
                <w:bCs/>
                <w:lang w:eastAsia="en-GB"/>
              </w:rPr>
              <w:t>Date:</w:t>
            </w:r>
          </w:p>
        </w:tc>
      </w:tr>
      <w:tr w:rsidR="00A93E66" w:rsidRPr="00540CF9" w14:paraId="392E711C" w14:textId="77777777" w:rsidTr="007170D3">
        <w:trPr>
          <w:trHeight w:val="505"/>
        </w:trPr>
        <w:tc>
          <w:tcPr>
            <w:tcW w:w="2409" w:type="dxa"/>
          </w:tcPr>
          <w:p w14:paraId="6FDD0AC3" w14:textId="77777777" w:rsidR="00A93E66" w:rsidRPr="00540CF9" w:rsidRDefault="00A93E66" w:rsidP="000235BF">
            <w:pPr>
              <w:autoSpaceDE w:val="0"/>
              <w:autoSpaceDN w:val="0"/>
              <w:rPr>
                <w:rFonts w:eastAsia="Times New Roman" w:cs="Arial"/>
              </w:rPr>
            </w:pPr>
            <w:r w:rsidRPr="00540CF9">
              <w:rPr>
                <w:rFonts w:eastAsia="Times New Roman" w:cs="Arial"/>
              </w:rPr>
              <w:t xml:space="preserve">Quality Systems Manager  </w:t>
            </w:r>
          </w:p>
        </w:tc>
        <w:tc>
          <w:tcPr>
            <w:tcW w:w="2410" w:type="dxa"/>
          </w:tcPr>
          <w:p w14:paraId="0DF2CF05" w14:textId="77777777" w:rsidR="00A93E66" w:rsidRPr="00540CF9" w:rsidRDefault="007C6949" w:rsidP="00981CF1">
            <w:pPr>
              <w:autoSpaceDE w:val="0"/>
              <w:autoSpaceDN w:val="0"/>
              <w:rPr>
                <w:rFonts w:eastAsia="Times New Roman" w:cs="Arial"/>
              </w:rPr>
            </w:pPr>
            <w:r w:rsidRPr="00540CF9">
              <w:rPr>
                <w:rFonts w:eastAsia="Times New Roman" w:cs="Arial"/>
              </w:rPr>
              <w:t>09/09</w:t>
            </w:r>
            <w:r w:rsidR="00A93E66" w:rsidRPr="00540CF9">
              <w:rPr>
                <w:rFonts w:eastAsia="Times New Roman" w:cs="Arial"/>
              </w:rPr>
              <w:t>/2019</w:t>
            </w:r>
          </w:p>
        </w:tc>
        <w:tc>
          <w:tcPr>
            <w:tcW w:w="2410" w:type="dxa"/>
          </w:tcPr>
          <w:p w14:paraId="36FCAB8A" w14:textId="77777777" w:rsidR="00A93E66" w:rsidRPr="00540CF9" w:rsidRDefault="00A93E66" w:rsidP="000235BF">
            <w:pPr>
              <w:autoSpaceDE w:val="0"/>
              <w:autoSpaceDN w:val="0"/>
              <w:rPr>
                <w:rFonts w:eastAsia="Times New Roman" w:cs="Arial"/>
                <w:color w:val="FF0000"/>
              </w:rPr>
            </w:pPr>
            <w:r w:rsidRPr="00540CF9">
              <w:rPr>
                <w:rFonts w:eastAsia="Times New Roman" w:cs="Arial"/>
              </w:rPr>
              <w:t xml:space="preserve">Quality Systems Manager  </w:t>
            </w:r>
          </w:p>
        </w:tc>
        <w:tc>
          <w:tcPr>
            <w:tcW w:w="2410" w:type="dxa"/>
          </w:tcPr>
          <w:p w14:paraId="164D93DE" w14:textId="77777777" w:rsidR="00A93E66" w:rsidRPr="00540CF9" w:rsidRDefault="007C6949" w:rsidP="000235BF">
            <w:pPr>
              <w:autoSpaceDE w:val="0"/>
              <w:autoSpaceDN w:val="0"/>
              <w:rPr>
                <w:rFonts w:eastAsia="Times New Roman" w:cs="Arial"/>
              </w:rPr>
            </w:pPr>
            <w:r w:rsidRPr="00540CF9">
              <w:rPr>
                <w:rFonts w:eastAsia="Times New Roman" w:cs="Arial"/>
              </w:rPr>
              <w:t>09/09/2019</w:t>
            </w:r>
          </w:p>
        </w:tc>
      </w:tr>
    </w:tbl>
    <w:p w14:paraId="45B60142" w14:textId="77777777" w:rsidR="00A93E66" w:rsidRPr="00540CF9" w:rsidRDefault="00A93E66" w:rsidP="00A93E66">
      <w:pPr>
        <w:autoSpaceDE w:val="0"/>
        <w:autoSpaceDN w:val="0"/>
        <w:jc w:val="both"/>
        <w:rPr>
          <w:rFonts w:eastAsia="Times New Roman" w:cs="Arial"/>
          <w:b/>
        </w:rPr>
      </w:pPr>
    </w:p>
    <w:p w14:paraId="725B22C1" w14:textId="77777777" w:rsidR="00A93E66" w:rsidRPr="00540CF9" w:rsidRDefault="00DA1283" w:rsidP="00DA1283">
      <w:pPr>
        <w:pStyle w:val="Heading1"/>
        <w:numPr>
          <w:ilvl w:val="0"/>
          <w:numId w:val="8"/>
        </w:numPr>
        <w:rPr>
          <w:rFonts w:cs="Arial"/>
          <w:sz w:val="22"/>
          <w:szCs w:val="22"/>
        </w:rPr>
      </w:pPr>
      <w:bookmarkStart w:id="14" w:name="_Toc66344153"/>
      <w:r w:rsidRPr="00540CF9">
        <w:rPr>
          <w:rFonts w:cs="Arial"/>
          <w:sz w:val="22"/>
          <w:szCs w:val="22"/>
        </w:rPr>
        <w:t>Publication</w:t>
      </w:r>
      <w:bookmarkEnd w:id="14"/>
    </w:p>
    <w:p w14:paraId="2D5147E4" w14:textId="77777777" w:rsidR="00A93E66" w:rsidRPr="00540CF9" w:rsidRDefault="00A93E66" w:rsidP="00A93E66">
      <w:pPr>
        <w:autoSpaceDE w:val="0"/>
        <w:autoSpaceDN w:val="0"/>
        <w:jc w:val="both"/>
        <w:rPr>
          <w:rFonts w:eastAsia="Times New Roman" w:cs="Arial"/>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126"/>
      </w:tblGrid>
      <w:tr w:rsidR="00A93E66" w:rsidRPr="00540CF9" w14:paraId="3DB87771" w14:textId="77777777" w:rsidTr="000235BF">
        <w:trPr>
          <w:trHeight w:val="452"/>
        </w:trPr>
        <w:tc>
          <w:tcPr>
            <w:tcW w:w="1876" w:type="dxa"/>
            <w:shd w:val="clear" w:color="auto" w:fill="D9D9D9"/>
            <w:vAlign w:val="center"/>
          </w:tcPr>
          <w:p w14:paraId="223FC062" w14:textId="77777777" w:rsidR="00A93E66" w:rsidRPr="00540CF9" w:rsidRDefault="00A93E66" w:rsidP="000235BF">
            <w:pPr>
              <w:autoSpaceDE w:val="0"/>
              <w:autoSpaceDN w:val="0"/>
              <w:rPr>
                <w:rFonts w:eastAsia="Times New Roman" w:cs="Arial"/>
                <w:b/>
              </w:rPr>
            </w:pPr>
            <w:r w:rsidRPr="00540CF9">
              <w:rPr>
                <w:rFonts w:eastAsia="Times New Roman" w:cs="Arial"/>
                <w:b/>
              </w:rPr>
              <w:t>Audience:</w:t>
            </w:r>
          </w:p>
        </w:tc>
        <w:tc>
          <w:tcPr>
            <w:tcW w:w="2126" w:type="dxa"/>
            <w:shd w:val="clear" w:color="auto" w:fill="D9D9D9"/>
            <w:vAlign w:val="center"/>
          </w:tcPr>
          <w:p w14:paraId="02C43F2E" w14:textId="77777777" w:rsidR="00A93E66" w:rsidRPr="00540CF9" w:rsidRDefault="00A93E66" w:rsidP="000235BF">
            <w:pPr>
              <w:autoSpaceDE w:val="0"/>
              <w:autoSpaceDN w:val="0"/>
              <w:rPr>
                <w:rFonts w:eastAsia="Times New Roman" w:cs="Arial"/>
                <w:b/>
              </w:rPr>
            </w:pPr>
            <w:r w:rsidRPr="00540CF9">
              <w:rPr>
                <w:rFonts w:eastAsia="Times New Roman" w:cs="Arial"/>
                <w:b/>
              </w:rPr>
              <w:t>Published:</w:t>
            </w:r>
          </w:p>
        </w:tc>
      </w:tr>
      <w:tr w:rsidR="00A93E66" w:rsidRPr="00540CF9" w14:paraId="521FF1B2" w14:textId="77777777" w:rsidTr="000235BF">
        <w:trPr>
          <w:trHeight w:val="417"/>
        </w:trPr>
        <w:tc>
          <w:tcPr>
            <w:tcW w:w="1876" w:type="dxa"/>
            <w:shd w:val="clear" w:color="auto" w:fill="auto"/>
            <w:vAlign w:val="center"/>
          </w:tcPr>
          <w:p w14:paraId="68CAF893" w14:textId="77777777" w:rsidR="00A93E66" w:rsidRPr="00540CF9" w:rsidRDefault="00A93E66" w:rsidP="000235BF">
            <w:pPr>
              <w:autoSpaceDE w:val="0"/>
              <w:autoSpaceDN w:val="0"/>
              <w:rPr>
                <w:rFonts w:eastAsia="Times New Roman" w:cs="Arial"/>
              </w:rPr>
            </w:pPr>
            <w:r w:rsidRPr="00540CF9">
              <w:rPr>
                <w:rFonts w:cs="Arial"/>
              </w:rPr>
              <w:t>Staff</w:t>
            </w:r>
          </w:p>
        </w:tc>
        <w:tc>
          <w:tcPr>
            <w:tcW w:w="2126" w:type="dxa"/>
            <w:shd w:val="clear" w:color="auto" w:fill="auto"/>
            <w:vAlign w:val="center"/>
          </w:tcPr>
          <w:p w14:paraId="4DAF1E08" w14:textId="2BA63221" w:rsidR="00A93E66" w:rsidRPr="00540CF9" w:rsidRDefault="00C90A47" w:rsidP="000235BF">
            <w:pPr>
              <w:autoSpaceDE w:val="0"/>
              <w:autoSpaceDN w:val="0"/>
              <w:rPr>
                <w:rFonts w:eastAsia="Times New Roman" w:cs="Arial"/>
              </w:rPr>
            </w:pPr>
            <w:r>
              <w:rPr>
                <w:rFonts w:cs="Arial"/>
              </w:rPr>
              <w:t>College Central</w:t>
            </w:r>
          </w:p>
        </w:tc>
      </w:tr>
      <w:tr w:rsidR="00A93E66" w:rsidRPr="00540CF9" w14:paraId="3FB2CE7E" w14:textId="77777777" w:rsidTr="000235BF">
        <w:trPr>
          <w:trHeight w:val="417"/>
        </w:trPr>
        <w:tc>
          <w:tcPr>
            <w:tcW w:w="1876" w:type="dxa"/>
            <w:shd w:val="clear" w:color="auto" w:fill="auto"/>
            <w:vAlign w:val="center"/>
          </w:tcPr>
          <w:p w14:paraId="2E881CDF" w14:textId="77777777" w:rsidR="00A93E66" w:rsidRPr="00540CF9" w:rsidRDefault="00A93E66" w:rsidP="000235BF">
            <w:pPr>
              <w:autoSpaceDE w:val="0"/>
              <w:autoSpaceDN w:val="0"/>
              <w:rPr>
                <w:rFonts w:eastAsia="Times New Roman" w:cs="Arial"/>
              </w:rPr>
            </w:pPr>
            <w:r w:rsidRPr="00540CF9">
              <w:rPr>
                <w:rFonts w:cs="Arial"/>
              </w:rPr>
              <w:t>Students</w:t>
            </w:r>
          </w:p>
        </w:tc>
        <w:tc>
          <w:tcPr>
            <w:tcW w:w="2126" w:type="dxa"/>
            <w:shd w:val="clear" w:color="auto" w:fill="auto"/>
            <w:vAlign w:val="center"/>
          </w:tcPr>
          <w:p w14:paraId="36C85D5F" w14:textId="77777777" w:rsidR="00A93E66" w:rsidRPr="00540CF9" w:rsidRDefault="00A93E66" w:rsidP="000235BF">
            <w:pPr>
              <w:autoSpaceDE w:val="0"/>
              <w:autoSpaceDN w:val="0"/>
              <w:rPr>
                <w:rFonts w:eastAsia="Times New Roman" w:cs="Arial"/>
              </w:rPr>
            </w:pPr>
            <w:r w:rsidRPr="00540CF9">
              <w:rPr>
                <w:rFonts w:cs="Arial"/>
              </w:rPr>
              <w:t>Moodle</w:t>
            </w:r>
          </w:p>
        </w:tc>
      </w:tr>
    </w:tbl>
    <w:p w14:paraId="49A88E77" w14:textId="77777777" w:rsidR="00A93E66" w:rsidRDefault="00A93E66" w:rsidP="00B709DB">
      <w:r w:rsidRPr="00CC3418">
        <w:rPr>
          <w:rFonts w:eastAsia="Times New Roman" w:cs="Arial"/>
        </w:rPr>
        <w:br w:type="textWrapping" w:clear="all"/>
      </w:r>
    </w:p>
    <w:sectPr w:rsidR="00A93E66" w:rsidSect="00DA1283">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16AF" w14:textId="77777777" w:rsidR="00EF7522" w:rsidRDefault="00EF7522" w:rsidP="0075001C">
      <w:r>
        <w:separator/>
      </w:r>
    </w:p>
  </w:endnote>
  <w:endnote w:type="continuationSeparator" w:id="0">
    <w:p w14:paraId="4527D6D5" w14:textId="77777777" w:rsidR="00EF7522" w:rsidRDefault="00EF7522" w:rsidP="0075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62259"/>
      <w:docPartObj>
        <w:docPartGallery w:val="Page Numbers (Bottom of Page)"/>
        <w:docPartUnique/>
      </w:docPartObj>
    </w:sdtPr>
    <w:sdtEndPr/>
    <w:sdtContent>
      <w:sdt>
        <w:sdtPr>
          <w:id w:val="98381352"/>
          <w:docPartObj>
            <w:docPartGallery w:val="Page Numbers (Top of Page)"/>
            <w:docPartUnique/>
          </w:docPartObj>
        </w:sdtPr>
        <w:sdtEndPr/>
        <w:sdtContent>
          <w:p w14:paraId="3C456ABC" w14:textId="77777777" w:rsidR="00A93E66" w:rsidRDefault="00A93E66" w:rsidP="00A93E66">
            <w:pPr>
              <w:pStyle w:val="Footer"/>
              <w:jc w:val="center"/>
            </w:pPr>
            <w:r w:rsidRPr="00A93E66">
              <w:rPr>
                <w:rFonts w:cs="Arial"/>
              </w:rPr>
              <w:t xml:space="preserve">Page </w:t>
            </w:r>
            <w:r w:rsidRPr="00A93E66">
              <w:rPr>
                <w:rFonts w:cs="Arial"/>
                <w:b/>
                <w:bCs/>
              </w:rPr>
              <w:fldChar w:fldCharType="begin"/>
            </w:r>
            <w:r w:rsidRPr="00A93E66">
              <w:rPr>
                <w:rFonts w:cs="Arial"/>
                <w:b/>
                <w:bCs/>
              </w:rPr>
              <w:instrText xml:space="preserve"> PAGE </w:instrText>
            </w:r>
            <w:r w:rsidRPr="00A93E66">
              <w:rPr>
                <w:rFonts w:cs="Arial"/>
                <w:b/>
                <w:bCs/>
              </w:rPr>
              <w:fldChar w:fldCharType="separate"/>
            </w:r>
            <w:r w:rsidR="00200A06">
              <w:rPr>
                <w:rFonts w:cs="Arial"/>
                <w:b/>
                <w:bCs/>
                <w:noProof/>
              </w:rPr>
              <w:t>2</w:t>
            </w:r>
            <w:r w:rsidRPr="00A93E66">
              <w:rPr>
                <w:rFonts w:cs="Arial"/>
                <w:b/>
                <w:bCs/>
              </w:rPr>
              <w:fldChar w:fldCharType="end"/>
            </w:r>
            <w:r w:rsidRPr="00A93E66">
              <w:rPr>
                <w:rFonts w:cs="Arial"/>
              </w:rPr>
              <w:t xml:space="preserve"> of </w:t>
            </w:r>
            <w:r w:rsidRPr="00A93E66">
              <w:rPr>
                <w:rFonts w:cs="Arial"/>
                <w:b/>
                <w:bCs/>
              </w:rPr>
              <w:fldChar w:fldCharType="begin"/>
            </w:r>
            <w:r w:rsidRPr="00A93E66">
              <w:rPr>
                <w:rFonts w:cs="Arial"/>
                <w:b/>
                <w:bCs/>
              </w:rPr>
              <w:instrText xml:space="preserve"> NUMPAGES  </w:instrText>
            </w:r>
            <w:r w:rsidRPr="00A93E66">
              <w:rPr>
                <w:rFonts w:cs="Arial"/>
                <w:b/>
                <w:bCs/>
              </w:rPr>
              <w:fldChar w:fldCharType="separate"/>
            </w:r>
            <w:r w:rsidR="00200A06">
              <w:rPr>
                <w:rFonts w:cs="Arial"/>
                <w:b/>
                <w:bCs/>
                <w:noProof/>
              </w:rPr>
              <w:t>6</w:t>
            </w:r>
            <w:r w:rsidRPr="00A93E66">
              <w:rPr>
                <w:rFonts w:cs="Arial"/>
                <w:b/>
                <w:bCs/>
              </w:rPr>
              <w:fldChar w:fldCharType="end"/>
            </w:r>
          </w:p>
        </w:sdtContent>
      </w:sdt>
    </w:sdtContent>
  </w:sdt>
  <w:p w14:paraId="4E1C9326" w14:textId="77777777" w:rsidR="0075001C" w:rsidRDefault="0075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1C84" w14:textId="77777777" w:rsidR="00EF7522" w:rsidRDefault="00EF7522" w:rsidP="0075001C">
      <w:r>
        <w:separator/>
      </w:r>
    </w:p>
  </w:footnote>
  <w:footnote w:type="continuationSeparator" w:id="0">
    <w:p w14:paraId="0A72B775" w14:textId="77777777" w:rsidR="00EF7522" w:rsidRDefault="00EF7522" w:rsidP="00750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6B3E"/>
    <w:multiLevelType w:val="hybridMultilevel"/>
    <w:tmpl w:val="A816F3F6"/>
    <w:lvl w:ilvl="0" w:tplc="F684CD8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572A"/>
    <w:multiLevelType w:val="hybridMultilevel"/>
    <w:tmpl w:val="799A76B2"/>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D328E5"/>
    <w:multiLevelType w:val="hybridMultilevel"/>
    <w:tmpl w:val="0C5C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A50E3"/>
    <w:multiLevelType w:val="multilevel"/>
    <w:tmpl w:val="5FEEC2C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245E5EE0"/>
    <w:multiLevelType w:val="hybridMultilevel"/>
    <w:tmpl w:val="18C8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91CA0"/>
    <w:multiLevelType w:val="hybridMultilevel"/>
    <w:tmpl w:val="DB40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71808"/>
    <w:multiLevelType w:val="hybridMultilevel"/>
    <w:tmpl w:val="39D4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B067C"/>
    <w:multiLevelType w:val="hybridMultilevel"/>
    <w:tmpl w:val="7C96FA78"/>
    <w:lvl w:ilvl="0" w:tplc="3BE055A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8" w15:restartNumberingAfterBreak="0">
    <w:nsid w:val="5D00191B"/>
    <w:multiLevelType w:val="multilevel"/>
    <w:tmpl w:val="B60C62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1F7892"/>
    <w:multiLevelType w:val="hybridMultilevel"/>
    <w:tmpl w:val="7D5CD9C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15:restartNumberingAfterBreak="0">
    <w:nsid w:val="690A618B"/>
    <w:multiLevelType w:val="hybridMultilevel"/>
    <w:tmpl w:val="D0D883D0"/>
    <w:lvl w:ilvl="0" w:tplc="0809000F">
      <w:start w:val="1"/>
      <w:numFmt w:val="decimal"/>
      <w:lvlText w:val="%1."/>
      <w:lvlJc w:val="left"/>
      <w:pPr>
        <w:ind w:left="1349" w:hanging="360"/>
      </w:p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1" w15:restartNumberingAfterBreak="0">
    <w:nsid w:val="6B764A7B"/>
    <w:multiLevelType w:val="multilevel"/>
    <w:tmpl w:val="5FEEC2C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6CEB4CF7"/>
    <w:multiLevelType w:val="hybridMultilevel"/>
    <w:tmpl w:val="B2B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0"/>
  </w:num>
  <w:num w:numId="5">
    <w:abstractNumId w:val="8"/>
  </w:num>
  <w:num w:numId="6">
    <w:abstractNumId w:val="11"/>
  </w:num>
  <w:num w:numId="7">
    <w:abstractNumId w:val="0"/>
  </w:num>
  <w:num w:numId="8">
    <w:abstractNumId w:val="3"/>
  </w:num>
  <w:num w:numId="9">
    <w:abstractNumId w:val="4"/>
  </w:num>
  <w:num w:numId="10">
    <w:abstractNumId w:val="12"/>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68"/>
    <w:rsid w:val="0004678C"/>
    <w:rsid w:val="000E01A6"/>
    <w:rsid w:val="00194EE9"/>
    <w:rsid w:val="001D6A82"/>
    <w:rsid w:val="00200A06"/>
    <w:rsid w:val="002629CB"/>
    <w:rsid w:val="00325FFD"/>
    <w:rsid w:val="00374EA2"/>
    <w:rsid w:val="00414651"/>
    <w:rsid w:val="0043219B"/>
    <w:rsid w:val="00441D89"/>
    <w:rsid w:val="004C3961"/>
    <w:rsid w:val="00536C18"/>
    <w:rsid w:val="00540CF9"/>
    <w:rsid w:val="00610B60"/>
    <w:rsid w:val="007170D3"/>
    <w:rsid w:val="007223D7"/>
    <w:rsid w:val="0075001C"/>
    <w:rsid w:val="007C6949"/>
    <w:rsid w:val="00981CF1"/>
    <w:rsid w:val="009A568A"/>
    <w:rsid w:val="009B1A68"/>
    <w:rsid w:val="009B4D4E"/>
    <w:rsid w:val="00A47A17"/>
    <w:rsid w:val="00A653E9"/>
    <w:rsid w:val="00A66727"/>
    <w:rsid w:val="00A93E66"/>
    <w:rsid w:val="00B709DB"/>
    <w:rsid w:val="00C7053B"/>
    <w:rsid w:val="00C90A47"/>
    <w:rsid w:val="00D31439"/>
    <w:rsid w:val="00D34E37"/>
    <w:rsid w:val="00DA1283"/>
    <w:rsid w:val="00DE2D49"/>
    <w:rsid w:val="00DE54F3"/>
    <w:rsid w:val="00DF4359"/>
    <w:rsid w:val="00E54052"/>
    <w:rsid w:val="00EB11BB"/>
    <w:rsid w:val="00EF7522"/>
    <w:rsid w:val="00F47E34"/>
    <w:rsid w:val="00FC499C"/>
    <w:rsid w:val="00FF1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267A8"/>
  <w15:docId w15:val="{488FD421-C8B1-4D84-BB82-47560D0E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06"/>
    <w:rPr>
      <w:rFonts w:ascii="Arial" w:hAnsi="Arial"/>
    </w:rPr>
  </w:style>
  <w:style w:type="paragraph" w:styleId="Heading1">
    <w:name w:val="heading 1"/>
    <w:basedOn w:val="Normal"/>
    <w:next w:val="Normal"/>
    <w:link w:val="Heading1Char"/>
    <w:qFormat/>
    <w:rsid w:val="0043219B"/>
    <w:pPr>
      <w:keepNext/>
      <w:outlineLvl w:val="0"/>
    </w:pPr>
    <w:rPr>
      <w:rFonts w:eastAsia="Times New Roman" w:cs="Times New Roman"/>
      <w:b/>
      <w:sz w:val="24"/>
      <w:szCs w:val="20"/>
    </w:rPr>
  </w:style>
  <w:style w:type="paragraph" w:styleId="Heading4">
    <w:name w:val="heading 4"/>
    <w:basedOn w:val="Normal"/>
    <w:next w:val="Normal"/>
    <w:link w:val="Heading4Char"/>
    <w:qFormat/>
    <w:rsid w:val="0043219B"/>
    <w:pPr>
      <w:keepNext/>
      <w:outlineLvl w:val="3"/>
    </w:pPr>
    <w:rPr>
      <w:rFonts w:eastAsia="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E34"/>
    <w:rPr>
      <w:rFonts w:ascii="Tahoma" w:hAnsi="Tahoma" w:cs="Tahoma"/>
      <w:sz w:val="16"/>
      <w:szCs w:val="16"/>
    </w:rPr>
  </w:style>
  <w:style w:type="character" w:customStyle="1" w:styleId="BalloonTextChar">
    <w:name w:val="Balloon Text Char"/>
    <w:basedOn w:val="DefaultParagraphFont"/>
    <w:link w:val="BalloonText"/>
    <w:uiPriority w:val="99"/>
    <w:semiHidden/>
    <w:rsid w:val="00F47E34"/>
    <w:rPr>
      <w:rFonts w:ascii="Tahoma" w:hAnsi="Tahoma" w:cs="Tahoma"/>
      <w:sz w:val="16"/>
      <w:szCs w:val="16"/>
    </w:rPr>
  </w:style>
  <w:style w:type="character" w:customStyle="1" w:styleId="Heading1Char">
    <w:name w:val="Heading 1 Char"/>
    <w:basedOn w:val="DefaultParagraphFont"/>
    <w:link w:val="Heading1"/>
    <w:rsid w:val="0043219B"/>
    <w:rPr>
      <w:rFonts w:ascii="Arial" w:eastAsia="Times New Roman" w:hAnsi="Arial" w:cs="Times New Roman"/>
      <w:b/>
      <w:sz w:val="24"/>
      <w:szCs w:val="20"/>
    </w:rPr>
  </w:style>
  <w:style w:type="character" w:customStyle="1" w:styleId="Heading4Char">
    <w:name w:val="Heading 4 Char"/>
    <w:basedOn w:val="DefaultParagraphFont"/>
    <w:link w:val="Heading4"/>
    <w:rsid w:val="0043219B"/>
    <w:rPr>
      <w:rFonts w:ascii="Arial" w:eastAsia="Times New Roman" w:hAnsi="Arial" w:cs="Times New Roman"/>
      <w:b/>
      <w:sz w:val="24"/>
      <w:szCs w:val="20"/>
      <w:lang w:val="en-US"/>
    </w:rPr>
  </w:style>
  <w:style w:type="paragraph" w:styleId="ListParagraph">
    <w:name w:val="List Paragraph"/>
    <w:basedOn w:val="Normal"/>
    <w:uiPriority w:val="34"/>
    <w:qFormat/>
    <w:rsid w:val="0043219B"/>
    <w:pPr>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5001C"/>
    <w:pPr>
      <w:tabs>
        <w:tab w:val="center" w:pos="4513"/>
        <w:tab w:val="right" w:pos="9026"/>
      </w:tabs>
    </w:pPr>
  </w:style>
  <w:style w:type="character" w:customStyle="1" w:styleId="HeaderChar">
    <w:name w:val="Header Char"/>
    <w:basedOn w:val="DefaultParagraphFont"/>
    <w:link w:val="Header"/>
    <w:uiPriority w:val="99"/>
    <w:rsid w:val="0075001C"/>
  </w:style>
  <w:style w:type="paragraph" w:styleId="Footer">
    <w:name w:val="footer"/>
    <w:basedOn w:val="Normal"/>
    <w:link w:val="FooterChar"/>
    <w:uiPriority w:val="99"/>
    <w:unhideWhenUsed/>
    <w:rsid w:val="0075001C"/>
    <w:pPr>
      <w:tabs>
        <w:tab w:val="center" w:pos="4513"/>
        <w:tab w:val="right" w:pos="9026"/>
      </w:tabs>
    </w:pPr>
  </w:style>
  <w:style w:type="character" w:customStyle="1" w:styleId="FooterChar">
    <w:name w:val="Footer Char"/>
    <w:basedOn w:val="DefaultParagraphFont"/>
    <w:link w:val="Footer"/>
    <w:uiPriority w:val="99"/>
    <w:rsid w:val="0075001C"/>
  </w:style>
  <w:style w:type="table" w:styleId="TableGrid">
    <w:name w:val="Table Grid"/>
    <w:basedOn w:val="TableNormal"/>
    <w:uiPriority w:val="39"/>
    <w:rsid w:val="0072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1283"/>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DA1283"/>
    <w:pPr>
      <w:spacing w:after="100"/>
    </w:pPr>
  </w:style>
  <w:style w:type="character" w:styleId="Hyperlink">
    <w:name w:val="Hyperlink"/>
    <w:basedOn w:val="DefaultParagraphFont"/>
    <w:uiPriority w:val="99"/>
    <w:unhideWhenUsed/>
    <w:rsid w:val="00DA12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5eecd6-2534-482e-b7a0-96a124fd5c3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4" ma:contentTypeDescription="Create a new document." ma:contentTypeScope="" ma:versionID="327a5bc831ac78d8de1796ed9b652bc0">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08566c7f74d8ff17f9ca6e7d9b0fd4e4"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79400-CF91-4D54-A143-1AD1817278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69A575-07F0-43E1-9056-0C0AF224D8C6}">
  <ds:schemaRefs>
    <ds:schemaRef ds:uri="http://schemas.openxmlformats.org/officeDocument/2006/bibliography"/>
  </ds:schemaRefs>
</ds:datastoreItem>
</file>

<file path=customXml/itemProps3.xml><?xml version="1.0" encoding="utf-8"?>
<ds:datastoreItem xmlns:ds="http://schemas.openxmlformats.org/officeDocument/2006/customXml" ds:itemID="{A0733193-B5E9-4E72-846D-B15327682DF9}"/>
</file>

<file path=customXml/itemProps4.xml><?xml version="1.0" encoding="utf-8"?>
<ds:datastoreItem xmlns:ds="http://schemas.openxmlformats.org/officeDocument/2006/customXml" ds:itemID="{223799EF-F1EF-4526-88F0-62E933650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Venables</dc:creator>
  <cp:keywords/>
  <dc:description/>
  <cp:lastModifiedBy>Angela Harrison</cp:lastModifiedBy>
  <cp:revision>6</cp:revision>
  <cp:lastPrinted>2023-06-07T10:25:00Z</cp:lastPrinted>
  <dcterms:created xsi:type="dcterms:W3CDTF">2023-06-07T10:25:00Z</dcterms:created>
  <dcterms:modified xsi:type="dcterms:W3CDTF">2024-06-05T07:37:00Z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y fmtid="{D5CDD505-2E9C-101B-9397-08002B2CF9AE}" pid="3" name="Order">
    <vt:r8>1901900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