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61A" w:rsidP="00CB13EA" w:rsidRDefault="00996000" w14:paraId="31F5D930" w14:textId="77777777">
      <w:pPr>
        <w:pStyle w:val="ouvs1"/>
        <w:ind w:left="0" w:firstLine="0"/>
        <w:jc w:val="both"/>
        <w:rPr>
          <w:rFonts w:ascii="Arial" w:hAnsi="Arial"/>
        </w:rPr>
      </w:pPr>
      <w:r>
        <w:rPr>
          <w:rFonts w:ascii="Arial" w:hAnsi="Arial"/>
        </w:rPr>
        <w:t>P</w:t>
      </w:r>
      <w:r w:rsidRPr="000615FB" w:rsidR="00C7261A">
        <w:rPr>
          <w:rFonts w:ascii="Arial" w:hAnsi="Arial"/>
        </w:rPr>
        <w:t xml:space="preserve">rogramme specification </w:t>
      </w:r>
    </w:p>
    <w:p w:rsidRPr="008D47E0" w:rsidR="008D47E0" w:rsidP="008D47E0" w:rsidRDefault="008D47E0" w14:paraId="31F5D931" w14:textId="77777777">
      <w:pPr>
        <w:pStyle w:val="ouvs1"/>
        <w:ind w:left="0" w:firstLine="0"/>
        <w:jc w:val="both"/>
        <w:rPr>
          <w:rFonts w:ascii="Arial" w:hAnsi="Arial"/>
          <w:sz w:val="22"/>
          <w:szCs w:val="22"/>
        </w:rPr>
      </w:pPr>
    </w:p>
    <w:p w:rsidR="008D47E0" w:rsidP="008D47E0" w:rsidRDefault="008D47E0" w14:paraId="31F5D932" w14:textId="77777777">
      <w:pPr>
        <w:pStyle w:val="ouvs1"/>
        <w:ind w:left="0" w:firstLine="0"/>
        <w:jc w:val="both"/>
        <w:rPr>
          <w:rFonts w:ascii="Arial" w:hAnsi="Arial"/>
          <w:b w:val="0"/>
          <w:i/>
          <w:sz w:val="20"/>
          <w:szCs w:val="20"/>
          <w:u w:val="single"/>
        </w:rPr>
      </w:pPr>
      <w:r>
        <w:rPr>
          <w:rFonts w:ascii="Arial" w:hAnsi="Arial"/>
          <w:b w:val="0"/>
          <w:i/>
          <w:sz w:val="20"/>
          <w:szCs w:val="20"/>
          <w:u w:val="single"/>
        </w:rPr>
        <w:t>(</w:t>
      </w:r>
      <w:r w:rsidRPr="008D47E0">
        <w:rPr>
          <w:rFonts w:ascii="Arial" w:hAnsi="Arial"/>
          <w:b w:val="0"/>
          <w:i/>
          <w:sz w:val="20"/>
          <w:szCs w:val="20"/>
          <w:u w:val="single"/>
        </w:rPr>
        <w:t>Notes on how to complete thi</w:t>
      </w:r>
      <w:r w:rsidR="004D779E">
        <w:rPr>
          <w:rFonts w:ascii="Arial" w:hAnsi="Arial"/>
          <w:b w:val="0"/>
          <w:i/>
          <w:sz w:val="20"/>
          <w:szCs w:val="20"/>
          <w:u w:val="single"/>
        </w:rPr>
        <w:t>s template are provide in Annexe</w:t>
      </w:r>
      <w:r w:rsidR="00B85650">
        <w:rPr>
          <w:rFonts w:ascii="Arial" w:hAnsi="Arial"/>
          <w:b w:val="0"/>
          <w:i/>
          <w:sz w:val="20"/>
          <w:szCs w:val="20"/>
          <w:u w:val="single"/>
        </w:rPr>
        <w:t xml:space="preserve"> 3</w:t>
      </w:r>
      <w:r>
        <w:rPr>
          <w:rFonts w:ascii="Arial" w:hAnsi="Arial"/>
          <w:b w:val="0"/>
          <w:i/>
          <w:sz w:val="20"/>
          <w:szCs w:val="20"/>
          <w:u w:val="single"/>
        </w:rPr>
        <w:t>)</w:t>
      </w:r>
    </w:p>
    <w:p w:rsidRPr="008D47E0" w:rsidR="008D47E0" w:rsidP="008D47E0" w:rsidRDefault="008D47E0" w14:paraId="31F5D933" w14:textId="77777777">
      <w:pPr>
        <w:pStyle w:val="ouvs1"/>
        <w:ind w:left="0" w:firstLine="0"/>
        <w:jc w:val="both"/>
        <w:rPr>
          <w:rFonts w:ascii="Arial" w:hAnsi="Arial"/>
          <w:b w:val="0"/>
          <w:u w:val="single"/>
        </w:rPr>
      </w:pPr>
    </w:p>
    <w:p w:rsidRPr="00480A08" w:rsidR="000615FB" w:rsidP="008D47E0" w:rsidRDefault="001D3F8F" w14:paraId="31F5D934" w14:textId="77777777">
      <w:pPr>
        <w:pStyle w:val="DMSTitle"/>
        <w:spacing w:before="0" w:after="0"/>
        <w:ind w:hanging="960"/>
        <w:rPr>
          <w:rFonts w:ascii="Arial" w:hAnsi="Arial" w:cs="Arial"/>
          <w:sz w:val="24"/>
          <w:szCs w:val="24"/>
        </w:rPr>
      </w:pPr>
      <w:r w:rsidRPr="000615FB">
        <w:rPr>
          <w:rFonts w:ascii="Arial" w:hAnsi="Arial" w:cs="Arial"/>
          <w:b w:val="0"/>
          <w:i/>
          <w:iCs/>
          <w:sz w:val="22"/>
          <w:szCs w:val="22"/>
        </w:rPr>
        <w:tab/>
      </w:r>
      <w:r w:rsidRPr="00480A08" w:rsidR="00480A08">
        <w:rPr>
          <w:rFonts w:ascii="Arial" w:hAnsi="Arial" w:cs="Arial"/>
          <w:iCs/>
          <w:sz w:val="24"/>
          <w:szCs w:val="24"/>
        </w:rPr>
        <w:t xml:space="preserve">1. </w:t>
      </w:r>
      <w:r w:rsidRPr="00480A08" w:rsidR="00F03033">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28"/>
        <w:gridCol w:w="5520"/>
      </w:tblGrid>
      <w:tr w:rsidR="00C740CC" w:rsidTr="7F834917" w14:paraId="31F5D937" w14:textId="77777777">
        <w:trPr>
          <w:trHeight w:val="454"/>
        </w:trPr>
        <w:tc>
          <w:tcPr>
            <w:tcW w:w="3228" w:type="dxa"/>
            <w:shd w:val="clear" w:color="auto" w:fill="E0E0E0"/>
            <w:tcMar/>
            <w:vAlign w:val="center"/>
          </w:tcPr>
          <w:p w:rsidRPr="002750D8" w:rsidR="00C740CC" w:rsidP="002750D8" w:rsidRDefault="00C740CC" w14:paraId="31F5D935" w14:textId="77777777">
            <w:pPr>
              <w:jc w:val="center"/>
              <w:rPr>
                <w:rFonts w:ascii="Arial (W1)" w:hAnsi="Arial (W1)" w:cs="Arial"/>
                <w:b/>
                <w:sz w:val="21"/>
                <w:szCs w:val="20"/>
              </w:rPr>
            </w:pPr>
            <w:r w:rsidRPr="005077DD">
              <w:rPr>
                <w:rFonts w:ascii="Arial (W1)" w:hAnsi="Arial (W1)" w:cs="Arial"/>
                <w:b/>
                <w:sz w:val="21"/>
                <w:szCs w:val="20"/>
              </w:rPr>
              <w:t>Programme/award title(s)</w:t>
            </w:r>
          </w:p>
        </w:tc>
        <w:tc>
          <w:tcPr>
            <w:tcW w:w="5520" w:type="dxa"/>
            <w:shd w:val="clear" w:color="auto" w:fill="auto"/>
            <w:tcMar/>
            <w:vAlign w:val="center"/>
          </w:tcPr>
          <w:p w:rsidRPr="005077DD" w:rsidR="00C740CC" w:rsidP="002750D8" w:rsidRDefault="0036677D" w14:paraId="31F5D936" w14:textId="4354278D">
            <w:pPr>
              <w:rPr>
                <w:rFonts w:ascii="Arial (W1)" w:hAnsi="Arial (W1)"/>
                <w:sz w:val="21"/>
              </w:rPr>
            </w:pPr>
            <w:r>
              <w:rPr>
                <w:rFonts w:ascii="Arial" w:hAnsi="Arial" w:cs="Arial"/>
                <w:sz w:val="21"/>
              </w:rPr>
              <w:t>BA (h</w:t>
            </w:r>
            <w:r w:rsidRPr="004F680C">
              <w:rPr>
                <w:rFonts w:ascii="Arial" w:hAnsi="Arial" w:cs="Arial"/>
                <w:sz w:val="21"/>
              </w:rPr>
              <w:t>ons)</w:t>
            </w:r>
            <w:r>
              <w:rPr>
                <w:rFonts w:ascii="Arial" w:hAnsi="Arial" w:cs="Arial"/>
                <w:sz w:val="21"/>
              </w:rPr>
              <w:t xml:space="preserve"> top-up</w:t>
            </w:r>
            <w:r w:rsidRPr="004F680C">
              <w:rPr>
                <w:rFonts w:ascii="Arial" w:hAnsi="Arial" w:cs="Arial"/>
                <w:sz w:val="21"/>
              </w:rPr>
              <w:t xml:space="preserve"> Community, Public Health and Social Care</w:t>
            </w:r>
          </w:p>
        </w:tc>
      </w:tr>
      <w:tr w:rsidR="00C740CC" w:rsidTr="7F834917" w14:paraId="31F5D93A" w14:textId="77777777">
        <w:trPr>
          <w:trHeight w:val="454"/>
        </w:trPr>
        <w:tc>
          <w:tcPr>
            <w:tcW w:w="3228" w:type="dxa"/>
            <w:shd w:val="clear" w:color="auto" w:fill="E0E0E0"/>
            <w:tcMar/>
            <w:vAlign w:val="center"/>
          </w:tcPr>
          <w:p w:rsidRPr="002750D8" w:rsidR="005134CE" w:rsidP="002750D8" w:rsidRDefault="00C740CC" w14:paraId="31F5D938" w14:textId="77777777">
            <w:pPr>
              <w:jc w:val="center"/>
              <w:rPr>
                <w:rFonts w:ascii="Arial (W1)" w:hAnsi="Arial (W1)"/>
                <w:b/>
                <w:sz w:val="21"/>
              </w:rPr>
            </w:pPr>
            <w:r w:rsidRPr="005077DD">
              <w:rPr>
                <w:rFonts w:ascii="Arial (W1)" w:hAnsi="Arial (W1)"/>
                <w:b/>
                <w:sz w:val="21"/>
              </w:rPr>
              <w:t>Teaching Institution</w:t>
            </w:r>
          </w:p>
        </w:tc>
        <w:tc>
          <w:tcPr>
            <w:tcW w:w="5520" w:type="dxa"/>
            <w:shd w:val="clear" w:color="auto" w:fill="auto"/>
            <w:tcMar/>
            <w:vAlign w:val="center"/>
          </w:tcPr>
          <w:p w:rsidRPr="005077DD" w:rsidR="00C740CC" w:rsidP="002750D8" w:rsidRDefault="0036677D" w14:paraId="31F5D939" w14:textId="161C1A1E">
            <w:pPr>
              <w:rPr>
                <w:rFonts w:ascii="Arial (W1)" w:hAnsi="Arial (W1)"/>
                <w:sz w:val="21"/>
              </w:rPr>
            </w:pPr>
            <w:r>
              <w:rPr>
                <w:rFonts w:ascii="Arial (W1)" w:hAnsi="Arial (W1)"/>
                <w:sz w:val="21"/>
              </w:rPr>
              <w:t>University Centre Calderdale College</w:t>
            </w:r>
          </w:p>
        </w:tc>
      </w:tr>
      <w:tr w:rsidR="00C740CC" w:rsidTr="7F834917" w14:paraId="31F5D93D" w14:textId="77777777">
        <w:trPr>
          <w:trHeight w:val="454"/>
        </w:trPr>
        <w:tc>
          <w:tcPr>
            <w:tcW w:w="3228" w:type="dxa"/>
            <w:shd w:val="clear" w:color="auto" w:fill="E0E0E0"/>
            <w:tcMar/>
            <w:vAlign w:val="center"/>
          </w:tcPr>
          <w:p w:rsidRPr="002750D8" w:rsidR="005134CE" w:rsidP="002750D8" w:rsidRDefault="00C740CC" w14:paraId="31F5D93B" w14:textId="77777777">
            <w:pPr>
              <w:jc w:val="center"/>
              <w:rPr>
                <w:rFonts w:ascii="Arial (W1)" w:hAnsi="Arial (W1)"/>
                <w:b/>
                <w:sz w:val="21"/>
              </w:rPr>
            </w:pPr>
            <w:r w:rsidRPr="005077DD">
              <w:rPr>
                <w:rFonts w:ascii="Arial (W1)" w:hAnsi="Arial (W1)"/>
                <w:b/>
                <w:sz w:val="21"/>
              </w:rPr>
              <w:t>Awarding Institution</w:t>
            </w:r>
          </w:p>
        </w:tc>
        <w:tc>
          <w:tcPr>
            <w:tcW w:w="5520" w:type="dxa"/>
            <w:shd w:val="clear" w:color="auto" w:fill="auto"/>
            <w:tcMar/>
            <w:vAlign w:val="center"/>
          </w:tcPr>
          <w:p w:rsidRPr="005077DD" w:rsidR="00C740CC" w:rsidP="002750D8" w:rsidRDefault="00704DF0" w14:paraId="31F5D93C" w14:textId="77777777">
            <w:pPr>
              <w:rPr>
                <w:rFonts w:ascii="Arial (W1)" w:hAnsi="Arial (W1)"/>
                <w:sz w:val="21"/>
              </w:rPr>
            </w:pPr>
            <w:r w:rsidRPr="005077DD">
              <w:rPr>
                <w:rFonts w:ascii="Arial (W1)" w:hAnsi="Arial (W1)"/>
                <w:sz w:val="21"/>
              </w:rPr>
              <w:t>The Open University</w:t>
            </w:r>
            <w:r w:rsidRPr="005077DD" w:rsidR="001A4E1B">
              <w:rPr>
                <w:rFonts w:ascii="Arial (W1)" w:hAnsi="Arial (W1)"/>
                <w:sz w:val="21"/>
              </w:rPr>
              <w:t xml:space="preserve"> (OU)</w:t>
            </w:r>
          </w:p>
        </w:tc>
      </w:tr>
      <w:tr w:rsidR="00C740CC" w:rsidTr="7F834917" w14:paraId="31F5D940" w14:textId="77777777">
        <w:trPr>
          <w:trHeight w:val="454"/>
        </w:trPr>
        <w:tc>
          <w:tcPr>
            <w:tcW w:w="3228" w:type="dxa"/>
            <w:shd w:val="clear" w:color="auto" w:fill="E0E0E0"/>
            <w:tcMar/>
            <w:vAlign w:val="center"/>
          </w:tcPr>
          <w:p w:rsidRPr="007F0A7A" w:rsidR="005134CE" w:rsidP="002750D8" w:rsidRDefault="00C740CC" w14:paraId="31F5D93E" w14:textId="77777777">
            <w:pPr>
              <w:jc w:val="center"/>
              <w:rPr>
                <w:rFonts w:ascii="Arial (W1)" w:hAnsi="Arial (W1)"/>
                <w:b/>
                <w:sz w:val="21"/>
              </w:rPr>
            </w:pPr>
            <w:r w:rsidRPr="007F0A7A">
              <w:rPr>
                <w:rFonts w:ascii="Arial (W1)" w:hAnsi="Arial (W1)"/>
                <w:b/>
                <w:sz w:val="21"/>
              </w:rPr>
              <w:t xml:space="preserve">Date of </w:t>
            </w:r>
            <w:r w:rsidRPr="007F0A7A" w:rsidR="002750D8">
              <w:rPr>
                <w:rFonts w:ascii="Arial (W1)" w:hAnsi="Arial (W1)"/>
                <w:b/>
                <w:sz w:val="21"/>
              </w:rPr>
              <w:t>first</w:t>
            </w:r>
            <w:r w:rsidRPr="007F0A7A">
              <w:rPr>
                <w:rFonts w:ascii="Arial (W1)" w:hAnsi="Arial (W1)"/>
                <w:b/>
                <w:sz w:val="21"/>
              </w:rPr>
              <w:t xml:space="preserve"> OU validation</w:t>
            </w:r>
          </w:p>
        </w:tc>
        <w:tc>
          <w:tcPr>
            <w:tcW w:w="5520" w:type="dxa"/>
            <w:shd w:val="clear" w:color="auto" w:fill="auto"/>
            <w:tcMar/>
            <w:vAlign w:val="center"/>
          </w:tcPr>
          <w:p w:rsidRPr="005077DD" w:rsidR="00C740CC" w:rsidP="002750D8" w:rsidRDefault="00EF1B65" w14:paraId="31F5D93F" w14:textId="75AF63BE">
            <w:pPr>
              <w:rPr>
                <w:rFonts w:ascii="Arial (W1)" w:hAnsi="Arial (W1)"/>
                <w:sz w:val="21"/>
              </w:rPr>
            </w:pPr>
            <w:r>
              <w:rPr>
                <w:rFonts w:ascii="Arial (W1)" w:hAnsi="Arial (W1)"/>
                <w:sz w:val="21"/>
              </w:rPr>
              <w:t>September 201</w:t>
            </w:r>
            <w:r w:rsidR="00E474BB">
              <w:rPr>
                <w:rFonts w:ascii="Arial (W1)" w:hAnsi="Arial (W1)"/>
                <w:sz w:val="21"/>
              </w:rPr>
              <w:t>7</w:t>
            </w:r>
          </w:p>
        </w:tc>
      </w:tr>
      <w:tr w:rsidR="005668E2" w:rsidTr="7F834917" w14:paraId="31F5D943" w14:textId="77777777">
        <w:trPr>
          <w:trHeight w:val="454"/>
        </w:trPr>
        <w:tc>
          <w:tcPr>
            <w:tcW w:w="3228" w:type="dxa"/>
            <w:shd w:val="clear" w:color="auto" w:fill="E0E0E0"/>
            <w:tcMar/>
            <w:vAlign w:val="center"/>
          </w:tcPr>
          <w:p w:rsidRPr="007F0A7A" w:rsidR="005668E2" w:rsidP="002750D8" w:rsidRDefault="005668E2" w14:paraId="31F5D941" w14:textId="77777777">
            <w:pPr>
              <w:jc w:val="center"/>
              <w:rPr>
                <w:rFonts w:ascii="Arial (W1)" w:hAnsi="Arial (W1)"/>
                <w:b/>
                <w:sz w:val="21"/>
              </w:rPr>
            </w:pPr>
            <w:r w:rsidRPr="007F0A7A">
              <w:rPr>
                <w:rFonts w:ascii="Arial (W1)" w:hAnsi="Arial (W1)"/>
                <w:b/>
                <w:sz w:val="21"/>
              </w:rPr>
              <w:t>Date of latest OU (re)validation</w:t>
            </w:r>
          </w:p>
        </w:tc>
        <w:tc>
          <w:tcPr>
            <w:tcW w:w="5520" w:type="dxa"/>
            <w:shd w:val="clear" w:color="auto" w:fill="auto"/>
            <w:tcMar/>
            <w:vAlign w:val="center"/>
          </w:tcPr>
          <w:p w:rsidRPr="005077DD" w:rsidR="005668E2" w:rsidP="002750D8" w:rsidRDefault="00E474BB" w14:paraId="31F5D942" w14:textId="24C49D69">
            <w:pPr>
              <w:rPr>
                <w:rFonts w:ascii="Arial (W1)" w:hAnsi="Arial (W1)"/>
                <w:sz w:val="21"/>
              </w:rPr>
            </w:pPr>
            <w:r>
              <w:rPr>
                <w:rFonts w:ascii="Arial (W1)" w:hAnsi="Arial (W1)"/>
                <w:sz w:val="21"/>
              </w:rPr>
              <w:t>September 2022</w:t>
            </w:r>
          </w:p>
        </w:tc>
      </w:tr>
      <w:tr w:rsidR="00C740CC" w:rsidTr="7F834917" w14:paraId="31F5D946" w14:textId="77777777">
        <w:trPr>
          <w:trHeight w:val="454"/>
        </w:trPr>
        <w:tc>
          <w:tcPr>
            <w:tcW w:w="3228" w:type="dxa"/>
            <w:shd w:val="clear" w:color="auto" w:fill="E0E0E0"/>
            <w:tcMar/>
            <w:vAlign w:val="center"/>
          </w:tcPr>
          <w:p w:rsidRPr="002750D8" w:rsidR="005134CE" w:rsidP="002750D8" w:rsidRDefault="00C740CC" w14:paraId="31F5D944" w14:textId="77777777">
            <w:pPr>
              <w:jc w:val="center"/>
              <w:rPr>
                <w:rFonts w:ascii="Arial (W1)" w:hAnsi="Arial (W1)"/>
                <w:b/>
                <w:sz w:val="21"/>
              </w:rPr>
            </w:pPr>
            <w:r w:rsidRPr="005077DD">
              <w:rPr>
                <w:rFonts w:ascii="Arial (W1)" w:hAnsi="Arial (W1)"/>
                <w:b/>
                <w:sz w:val="21"/>
              </w:rPr>
              <w:t>Next revalidation</w:t>
            </w:r>
          </w:p>
        </w:tc>
        <w:tc>
          <w:tcPr>
            <w:tcW w:w="5520" w:type="dxa"/>
            <w:shd w:val="clear" w:color="auto" w:fill="auto"/>
            <w:tcMar/>
            <w:vAlign w:val="center"/>
          </w:tcPr>
          <w:p w:rsidRPr="005077DD" w:rsidR="00C740CC" w:rsidP="002750D8" w:rsidRDefault="00E474BB" w14:paraId="31F5D945" w14:textId="29426123">
            <w:pPr>
              <w:rPr>
                <w:rFonts w:ascii="Arial (W1)" w:hAnsi="Arial (W1)"/>
                <w:sz w:val="21"/>
              </w:rPr>
            </w:pPr>
            <w:r>
              <w:rPr>
                <w:rFonts w:ascii="Arial (W1)" w:hAnsi="Arial (W1)"/>
                <w:sz w:val="21"/>
              </w:rPr>
              <w:t>TBC</w:t>
            </w:r>
          </w:p>
        </w:tc>
      </w:tr>
      <w:tr w:rsidR="00C740CC" w:rsidTr="7F834917" w14:paraId="31F5D949" w14:textId="77777777">
        <w:trPr>
          <w:trHeight w:val="454"/>
        </w:trPr>
        <w:tc>
          <w:tcPr>
            <w:tcW w:w="3228" w:type="dxa"/>
            <w:shd w:val="clear" w:color="auto" w:fill="E0E0E0"/>
            <w:tcMar/>
            <w:vAlign w:val="center"/>
          </w:tcPr>
          <w:p w:rsidRPr="002750D8" w:rsidR="005134CE" w:rsidP="002750D8" w:rsidRDefault="00C740CC" w14:paraId="31F5D947" w14:textId="77777777">
            <w:pPr>
              <w:jc w:val="center"/>
              <w:rPr>
                <w:rFonts w:ascii="Arial (W1)" w:hAnsi="Arial (W1)"/>
                <w:b/>
                <w:sz w:val="21"/>
              </w:rPr>
            </w:pPr>
            <w:r w:rsidRPr="005077DD">
              <w:rPr>
                <w:rFonts w:ascii="Arial (W1)" w:hAnsi="Arial (W1)"/>
                <w:b/>
                <w:sz w:val="21"/>
              </w:rPr>
              <w:t>Credit points for the award</w:t>
            </w:r>
          </w:p>
        </w:tc>
        <w:tc>
          <w:tcPr>
            <w:tcW w:w="5520" w:type="dxa"/>
            <w:shd w:val="clear" w:color="auto" w:fill="auto"/>
            <w:tcMar/>
            <w:vAlign w:val="center"/>
          </w:tcPr>
          <w:p w:rsidRPr="005077DD" w:rsidR="00C740CC" w:rsidP="002750D8" w:rsidRDefault="00E474BB" w14:paraId="31F5D948" w14:textId="5E180069">
            <w:pPr>
              <w:rPr>
                <w:rFonts w:ascii="Arial (W1)" w:hAnsi="Arial (W1)"/>
                <w:sz w:val="21"/>
              </w:rPr>
            </w:pPr>
            <w:r>
              <w:rPr>
                <w:rFonts w:ascii="Arial (W1)" w:hAnsi="Arial (W1)"/>
                <w:sz w:val="21"/>
              </w:rPr>
              <w:t>120</w:t>
            </w:r>
          </w:p>
        </w:tc>
      </w:tr>
      <w:tr w:rsidR="00C740CC" w:rsidTr="7F834917" w14:paraId="31F5D94C" w14:textId="77777777">
        <w:trPr>
          <w:trHeight w:val="454"/>
        </w:trPr>
        <w:tc>
          <w:tcPr>
            <w:tcW w:w="3228" w:type="dxa"/>
            <w:shd w:val="clear" w:color="auto" w:fill="E0E0E0"/>
            <w:tcMar/>
            <w:vAlign w:val="center"/>
          </w:tcPr>
          <w:p w:rsidRPr="002750D8" w:rsidR="005134CE" w:rsidP="002750D8" w:rsidRDefault="00C740CC" w14:paraId="31F5D94A" w14:textId="77777777">
            <w:pPr>
              <w:jc w:val="center"/>
              <w:rPr>
                <w:rFonts w:ascii="Arial (W1)" w:hAnsi="Arial (W1)"/>
                <w:b/>
                <w:sz w:val="21"/>
              </w:rPr>
            </w:pPr>
            <w:r w:rsidRPr="005077DD">
              <w:rPr>
                <w:rFonts w:ascii="Arial (W1)" w:hAnsi="Arial (W1)"/>
                <w:b/>
                <w:sz w:val="21"/>
              </w:rPr>
              <w:t>UCAS Code</w:t>
            </w:r>
          </w:p>
        </w:tc>
        <w:tc>
          <w:tcPr>
            <w:tcW w:w="5520" w:type="dxa"/>
            <w:shd w:val="clear" w:color="auto" w:fill="auto"/>
            <w:tcMar/>
            <w:vAlign w:val="center"/>
          </w:tcPr>
          <w:p w:rsidRPr="005077DD" w:rsidR="00C740CC" w:rsidP="002750D8" w:rsidRDefault="00C740CC" w14:paraId="31F5D94B" w14:textId="77777777">
            <w:pPr>
              <w:rPr>
                <w:rFonts w:ascii="Arial (W1)" w:hAnsi="Arial (W1)"/>
                <w:sz w:val="21"/>
              </w:rPr>
            </w:pPr>
          </w:p>
        </w:tc>
      </w:tr>
      <w:tr w:rsidR="00B51D76" w:rsidTr="7F834917" w14:paraId="31F5D94F" w14:textId="77777777">
        <w:trPr>
          <w:trHeight w:val="454"/>
        </w:trPr>
        <w:tc>
          <w:tcPr>
            <w:tcW w:w="3228" w:type="dxa"/>
            <w:shd w:val="clear" w:color="auto" w:fill="E0E0E0"/>
            <w:tcMar/>
            <w:vAlign w:val="center"/>
          </w:tcPr>
          <w:p w:rsidRPr="005077DD" w:rsidR="00B51D76" w:rsidP="002750D8" w:rsidRDefault="00B15AF2" w14:paraId="31F5D94D" w14:textId="77777777">
            <w:pPr>
              <w:jc w:val="center"/>
              <w:rPr>
                <w:rFonts w:ascii="Arial (W1)" w:hAnsi="Arial (W1)"/>
                <w:b/>
                <w:sz w:val="21"/>
              </w:rPr>
            </w:pPr>
            <w:r>
              <w:rPr>
                <w:rFonts w:ascii="Arial (W1)" w:hAnsi="Arial (W1)"/>
                <w:b/>
                <w:sz w:val="21"/>
              </w:rPr>
              <w:t>JAC</w:t>
            </w:r>
            <w:r w:rsidR="00B51D76">
              <w:rPr>
                <w:rFonts w:ascii="Arial (W1)" w:hAnsi="Arial (W1)"/>
                <w:b/>
                <w:sz w:val="21"/>
              </w:rPr>
              <w:t>S Code</w:t>
            </w:r>
          </w:p>
        </w:tc>
        <w:tc>
          <w:tcPr>
            <w:tcW w:w="5520" w:type="dxa"/>
            <w:shd w:val="clear" w:color="auto" w:fill="auto"/>
            <w:tcMar/>
            <w:vAlign w:val="center"/>
          </w:tcPr>
          <w:p w:rsidRPr="005077DD" w:rsidR="00B51D76" w:rsidP="002750D8" w:rsidRDefault="00E474BB" w14:paraId="31F5D94E" w14:textId="54F26E77">
            <w:pPr>
              <w:rPr>
                <w:rFonts w:ascii="Arial (W1)" w:hAnsi="Arial (W1)"/>
                <w:sz w:val="21"/>
              </w:rPr>
            </w:pPr>
            <w:r>
              <w:rPr>
                <w:rFonts w:ascii="Arial (W1)" w:hAnsi="Arial (W1)"/>
                <w:sz w:val="21"/>
              </w:rPr>
              <w:t>Not used</w:t>
            </w:r>
          </w:p>
        </w:tc>
      </w:tr>
      <w:tr w:rsidR="00C740CC" w:rsidTr="7F834917" w14:paraId="31F5D952" w14:textId="77777777">
        <w:trPr>
          <w:trHeight w:val="454"/>
        </w:trPr>
        <w:tc>
          <w:tcPr>
            <w:tcW w:w="3228" w:type="dxa"/>
            <w:shd w:val="clear" w:color="auto" w:fill="E0E0E0"/>
            <w:tcMar/>
            <w:vAlign w:val="center"/>
          </w:tcPr>
          <w:p w:rsidRPr="00AB4241" w:rsidR="005134CE" w:rsidP="002750D8" w:rsidRDefault="00C740CC" w14:paraId="31F5D950" w14:textId="77777777">
            <w:pPr>
              <w:jc w:val="center"/>
              <w:rPr>
                <w:rFonts w:ascii="Arial (W1)" w:hAnsi="Arial (W1)"/>
                <w:b/>
                <w:sz w:val="21"/>
              </w:rPr>
            </w:pPr>
            <w:r w:rsidRPr="00AB4241">
              <w:rPr>
                <w:rFonts w:ascii="Arial (W1)" w:hAnsi="Arial (W1)"/>
                <w:b/>
                <w:sz w:val="21"/>
              </w:rPr>
              <w:t>Programme start date</w:t>
            </w:r>
            <w:r w:rsidRPr="00AB4241" w:rsidR="005C4BBB">
              <w:rPr>
                <w:rFonts w:ascii="Arial (W1)" w:hAnsi="Arial (W1)"/>
                <w:b/>
                <w:sz w:val="21"/>
              </w:rPr>
              <w:t xml:space="preserve"> and cycle of starts if appropriate.</w:t>
            </w:r>
          </w:p>
        </w:tc>
        <w:tc>
          <w:tcPr>
            <w:tcW w:w="5520" w:type="dxa"/>
            <w:shd w:val="clear" w:color="auto" w:fill="auto"/>
            <w:tcMar/>
            <w:vAlign w:val="center"/>
          </w:tcPr>
          <w:p w:rsidRPr="005077DD" w:rsidR="00C740CC" w:rsidP="002750D8" w:rsidRDefault="00E474BB" w14:paraId="31F5D951" w14:textId="7882D0AD">
            <w:pPr>
              <w:rPr>
                <w:rFonts w:ascii="Arial (W1)" w:hAnsi="Arial (W1)"/>
                <w:sz w:val="21"/>
              </w:rPr>
            </w:pPr>
            <w:r>
              <w:rPr>
                <w:rFonts w:ascii="Arial (W1)" w:hAnsi="Arial (W1)"/>
                <w:sz w:val="21"/>
              </w:rPr>
              <w:t>September 2022</w:t>
            </w:r>
          </w:p>
        </w:tc>
      </w:tr>
      <w:tr w:rsidR="00C740CC" w:rsidTr="7F834917" w14:paraId="31F5D955" w14:textId="77777777">
        <w:trPr>
          <w:trHeight w:val="624"/>
        </w:trPr>
        <w:tc>
          <w:tcPr>
            <w:tcW w:w="3228" w:type="dxa"/>
            <w:shd w:val="clear" w:color="auto" w:fill="E0E0E0"/>
            <w:tcMar/>
            <w:vAlign w:val="center"/>
          </w:tcPr>
          <w:p w:rsidRPr="00AB4241" w:rsidR="005134CE" w:rsidP="002750D8" w:rsidRDefault="00C740CC" w14:paraId="31F5D953" w14:textId="77777777">
            <w:pPr>
              <w:jc w:val="center"/>
              <w:rPr>
                <w:rFonts w:ascii="Arial (W1)" w:hAnsi="Arial (W1)"/>
                <w:b/>
                <w:sz w:val="21"/>
              </w:rPr>
            </w:pPr>
            <w:r w:rsidRPr="00AB4241">
              <w:rPr>
                <w:rFonts w:ascii="Arial (W1)" w:hAnsi="Arial (W1)"/>
                <w:b/>
                <w:sz w:val="21"/>
              </w:rPr>
              <w:t>Underpinning QAA subject benchmark(s)</w:t>
            </w:r>
          </w:p>
        </w:tc>
        <w:tc>
          <w:tcPr>
            <w:tcW w:w="5520" w:type="dxa"/>
            <w:shd w:val="clear" w:color="auto" w:fill="auto"/>
            <w:tcMar/>
            <w:vAlign w:val="center"/>
          </w:tcPr>
          <w:p w:rsidRPr="005077DD" w:rsidR="00C740CC" w:rsidP="7F834917" w:rsidRDefault="002E1388" w14:paraId="0A17D170" w14:textId="218BF869">
            <w:pPr>
              <w:rPr>
                <w:rFonts w:ascii="Arial" w:hAnsi="Arial" w:eastAsia="Arial" w:cs="Arial"/>
                <w:b w:val="0"/>
                <w:bCs w:val="0"/>
                <w:i w:val="0"/>
                <w:iCs w:val="0"/>
                <w:caps w:val="0"/>
                <w:smallCaps w:val="0"/>
                <w:noProof w:val="0"/>
                <w:color w:val="000000" w:themeColor="text1" w:themeTint="FF" w:themeShade="FF"/>
                <w:sz w:val="22"/>
                <w:szCs w:val="22"/>
                <w:lang w:val="en-GB"/>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QAA subject benchmarks Social Policy (2019), Social Work (2019) &amp; Health Studies (2019)</w:t>
            </w:r>
          </w:p>
          <w:p w:rsidRPr="005077DD" w:rsidR="00C740CC" w:rsidP="7F834917" w:rsidRDefault="002E1388" w14:paraId="31F5D954" w14:textId="2BAE56C6">
            <w:pPr>
              <w:rPr>
                <w:rFonts w:ascii="Arial" w:hAnsi="Arial" w:eastAsia="Arial" w:cs="Arial"/>
                <w:b w:val="0"/>
                <w:bCs w:val="0"/>
                <w:i w:val="0"/>
                <w:iCs w:val="0"/>
                <w:caps w:val="0"/>
                <w:smallCaps w:val="0"/>
                <w:noProof w:val="0"/>
                <w:color w:val="000000" w:themeColor="text1" w:themeTint="FF" w:themeShade="FF"/>
                <w:sz w:val="22"/>
                <w:szCs w:val="22"/>
                <w:lang w:val="en-GB"/>
              </w:rPr>
            </w:pPr>
          </w:p>
        </w:tc>
      </w:tr>
      <w:tr w:rsidR="00563D81" w:rsidTr="7F834917" w14:paraId="31F5D959" w14:textId="77777777">
        <w:trPr>
          <w:trHeight w:val="624"/>
        </w:trPr>
        <w:tc>
          <w:tcPr>
            <w:tcW w:w="3228" w:type="dxa"/>
            <w:shd w:val="clear" w:color="auto" w:fill="E0E0E0"/>
            <w:tcMar/>
            <w:vAlign w:val="center"/>
          </w:tcPr>
          <w:p w:rsidRPr="00AB4241" w:rsidR="002750D8" w:rsidP="002750D8" w:rsidRDefault="00563D81" w14:paraId="31F5D956" w14:textId="77777777">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Pr="00AB4241" w:rsidR="005C4BBB">
              <w:rPr>
                <w:rFonts w:ascii="Arial" w:hAnsi="Arial" w:cs="Arial"/>
                <w:b/>
                <w:sz w:val="21"/>
                <w:szCs w:val="21"/>
              </w:rPr>
              <w:t>.</w:t>
            </w:r>
          </w:p>
          <w:p w:rsidRPr="00AB4241" w:rsidR="005C4BBB" w:rsidP="002750D8" w:rsidRDefault="005C4BBB" w14:paraId="31F5D957" w14:textId="77777777">
            <w:pPr>
              <w:jc w:val="center"/>
              <w:rPr>
                <w:rFonts w:ascii="Arial" w:hAnsi="Arial" w:cs="Arial"/>
                <w:b/>
                <w:sz w:val="21"/>
                <w:szCs w:val="21"/>
              </w:rPr>
            </w:pPr>
            <w:r w:rsidRPr="00AB4241">
              <w:rPr>
                <w:rFonts w:ascii="Arial" w:hAnsi="Arial" w:cs="Arial"/>
                <w:b/>
                <w:sz w:val="21"/>
                <w:szCs w:val="21"/>
              </w:rPr>
              <w:t xml:space="preserve">For apprenticeships, the standard </w:t>
            </w:r>
            <w:r w:rsidRPr="00AB4241" w:rsidR="00FA15C0">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520" w:type="dxa"/>
            <w:shd w:val="clear" w:color="auto" w:fill="auto"/>
            <w:tcMar/>
            <w:vAlign w:val="center"/>
          </w:tcPr>
          <w:p w:rsidRPr="005077DD" w:rsidR="00563D81" w:rsidP="7F834917" w:rsidRDefault="000417E8" w14:paraId="339A1A16" w14:textId="0054BF13">
            <w:pPr>
              <w:rPr>
                <w:rFonts w:ascii="Arial" w:hAnsi="Arial" w:eastAsia="Arial" w:cs="Arial"/>
                <w:b w:val="0"/>
                <w:bCs w:val="0"/>
                <w:i w:val="0"/>
                <w:iCs w:val="0"/>
                <w:caps w:val="0"/>
                <w:smallCaps w:val="0"/>
                <w:noProof w:val="0"/>
                <w:color w:val="000000" w:themeColor="text1" w:themeTint="FF" w:themeShade="FF"/>
                <w:sz w:val="22"/>
                <w:szCs w:val="22"/>
                <w:lang w:val="en-GB"/>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SEEC Credit Level Descriptors (2021) </w:t>
            </w:r>
          </w:p>
          <w:p w:rsidRPr="005077DD" w:rsidR="00563D81" w:rsidP="7F834917" w:rsidRDefault="000417E8" w14:paraId="50D4C459" w14:textId="0324191D">
            <w:pPr>
              <w:pStyle w:val="Normal"/>
              <w:rPr>
                <w:rFonts w:ascii="Times New Roman" w:hAnsi="Times New Roman" w:eastAsia="MS Mincho" w:cs="Times New Roman"/>
                <w:b w:val="0"/>
                <w:bCs w:val="0"/>
                <w:i w:val="0"/>
                <w:iCs w:val="0"/>
                <w:caps w:val="0"/>
                <w:smallCaps w:val="0"/>
                <w:noProof w:val="0"/>
                <w:color w:val="000000" w:themeColor="text1" w:themeTint="FF" w:themeShade="FF"/>
                <w:sz w:val="24"/>
                <w:szCs w:val="24"/>
                <w:lang w:val="en-GB"/>
              </w:rPr>
            </w:pPr>
          </w:p>
          <w:p w:rsidRPr="005077DD" w:rsidR="00563D81" w:rsidP="7F834917" w:rsidRDefault="000417E8" w14:paraId="7045325A" w14:textId="066AED6A">
            <w:pPr>
              <w:rPr>
                <w:rFonts w:ascii="Arial" w:hAnsi="Arial" w:eastAsia="Arial" w:cs="Arial"/>
                <w:b w:val="0"/>
                <w:bCs w:val="0"/>
                <w:i w:val="0"/>
                <w:iCs w:val="0"/>
                <w:caps w:val="0"/>
                <w:smallCaps w:val="0"/>
                <w:noProof w:val="0"/>
                <w:color w:val="000000" w:themeColor="text1" w:themeTint="FF" w:themeShade="FF"/>
                <w:sz w:val="22"/>
                <w:szCs w:val="22"/>
                <w:lang w:val="en-US"/>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QAA Framework for Higher Education Qualifications </w:t>
            </w:r>
          </w:p>
          <w:p w:rsidRPr="005077DD" w:rsidR="00563D81" w:rsidP="7F834917" w:rsidRDefault="000417E8" w14:paraId="48B640B9" w14:textId="37275BCC">
            <w:pPr>
              <w:rPr>
                <w:rFonts w:ascii="Arial" w:hAnsi="Arial" w:eastAsia="Arial" w:cs="Arial"/>
                <w:b w:val="0"/>
                <w:bCs w:val="0"/>
                <w:i w:val="0"/>
                <w:iCs w:val="0"/>
                <w:caps w:val="0"/>
                <w:smallCaps w:val="0"/>
                <w:noProof w:val="0"/>
                <w:color w:val="000000" w:themeColor="text1" w:themeTint="FF" w:themeShade="FF"/>
                <w:sz w:val="22"/>
                <w:szCs w:val="22"/>
                <w:lang w:val="en-US"/>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(FHEQ) (2014)</w:t>
            </w:r>
          </w:p>
          <w:p w:rsidRPr="005077DD" w:rsidR="00563D81" w:rsidP="7F834917" w:rsidRDefault="000417E8" w14:paraId="31F5D958" w14:textId="6E0D5F31">
            <w:pPr>
              <w:pStyle w:val="Normal"/>
              <w:rPr>
                <w:rFonts w:ascii="Times New Roman" w:hAnsi="Times New Roman" w:eastAsia="MS Mincho" w:cs="Times New Roman"/>
                <w:sz w:val="24"/>
                <w:szCs w:val="24"/>
              </w:rPr>
            </w:pPr>
          </w:p>
        </w:tc>
      </w:tr>
      <w:tr w:rsidR="00C740CC" w:rsidTr="7F834917" w14:paraId="31F5D95C" w14:textId="77777777">
        <w:trPr>
          <w:trHeight w:val="624"/>
        </w:trPr>
        <w:tc>
          <w:tcPr>
            <w:tcW w:w="3228" w:type="dxa"/>
            <w:shd w:val="clear" w:color="auto" w:fill="E0E0E0"/>
            <w:tcMar/>
            <w:vAlign w:val="center"/>
          </w:tcPr>
          <w:p w:rsidRPr="00AB4241" w:rsidR="002750D8" w:rsidP="002750D8" w:rsidRDefault="00C740CC" w14:paraId="31F5D95A" w14:textId="77777777">
            <w:pPr>
              <w:jc w:val="center"/>
              <w:rPr>
                <w:rFonts w:ascii="Arial (W1)" w:hAnsi="Arial (W1)"/>
                <w:b/>
                <w:sz w:val="21"/>
              </w:rPr>
            </w:pPr>
            <w:r w:rsidRPr="00AB4241">
              <w:rPr>
                <w:rFonts w:ascii="Arial (W1)" w:hAnsi="Arial (W1)"/>
                <w:b/>
                <w:sz w:val="21"/>
              </w:rPr>
              <w:t>Professional/statutory recognition</w:t>
            </w:r>
          </w:p>
        </w:tc>
        <w:tc>
          <w:tcPr>
            <w:tcW w:w="5520" w:type="dxa"/>
            <w:shd w:val="clear" w:color="auto" w:fill="auto"/>
            <w:tcMar/>
            <w:vAlign w:val="center"/>
          </w:tcPr>
          <w:p w:rsidRPr="005077DD" w:rsidR="00C740CC" w:rsidP="002750D8" w:rsidRDefault="000417E8" w14:paraId="31F5D95B" w14:textId="6E432A0C">
            <w:pPr>
              <w:rPr>
                <w:rFonts w:ascii="Arial (W1)" w:hAnsi="Arial (W1)"/>
                <w:sz w:val="21"/>
              </w:rPr>
            </w:pPr>
            <w:r>
              <w:rPr>
                <w:rFonts w:ascii="Arial (W1)" w:hAnsi="Arial (W1)"/>
                <w:sz w:val="21"/>
              </w:rPr>
              <w:t>None</w:t>
            </w:r>
          </w:p>
        </w:tc>
      </w:tr>
      <w:tr w:rsidR="005C4BBB" w:rsidTr="7F834917" w14:paraId="31F5D95F" w14:textId="77777777">
        <w:trPr>
          <w:trHeight w:val="624"/>
        </w:trPr>
        <w:tc>
          <w:tcPr>
            <w:tcW w:w="3228" w:type="dxa"/>
            <w:shd w:val="clear" w:color="auto" w:fill="E0E0E0"/>
            <w:tcMar/>
            <w:vAlign w:val="center"/>
          </w:tcPr>
          <w:p w:rsidRPr="00AB4241" w:rsidR="005C4BBB" w:rsidP="002750D8" w:rsidRDefault="005C4BBB" w14:paraId="31F5D95D" w14:textId="77777777">
            <w:pPr>
              <w:jc w:val="center"/>
              <w:rPr>
                <w:rFonts w:ascii="Arial (W1)" w:hAnsi="Arial (W1)"/>
                <w:b/>
                <w:sz w:val="21"/>
              </w:rPr>
            </w:pPr>
            <w:r w:rsidRPr="00AB4241">
              <w:rPr>
                <w:rFonts w:ascii="Arial (W1)" w:hAnsi="Arial (W1)"/>
                <w:b/>
                <w:sz w:val="21"/>
              </w:rPr>
              <w:t xml:space="preserve">For apprenticeships fully or partially integrated </w:t>
            </w:r>
            <w:r w:rsidRPr="00AB4241" w:rsidR="00FA15C0">
              <w:rPr>
                <w:rFonts w:ascii="Arial (W1)" w:hAnsi="Arial (W1)"/>
                <w:b/>
                <w:sz w:val="21"/>
              </w:rPr>
              <w:t>Assessment</w:t>
            </w:r>
            <w:r w:rsidRPr="00AB4241">
              <w:rPr>
                <w:rFonts w:ascii="Arial (W1)" w:hAnsi="Arial (W1)"/>
                <w:b/>
                <w:sz w:val="21"/>
              </w:rPr>
              <w:t xml:space="preserve">. </w:t>
            </w:r>
          </w:p>
        </w:tc>
        <w:tc>
          <w:tcPr>
            <w:tcW w:w="5520" w:type="dxa"/>
            <w:shd w:val="clear" w:color="auto" w:fill="auto"/>
            <w:tcMar/>
            <w:vAlign w:val="center"/>
          </w:tcPr>
          <w:p w:rsidRPr="005077DD" w:rsidR="005C4BBB" w:rsidP="002750D8" w:rsidRDefault="000417E8" w14:paraId="31F5D95E" w14:textId="386D0309">
            <w:pPr>
              <w:rPr>
                <w:rFonts w:ascii="Arial (W1)" w:hAnsi="Arial (W1)"/>
                <w:sz w:val="21"/>
              </w:rPr>
            </w:pPr>
            <w:r>
              <w:rPr>
                <w:rFonts w:ascii="Arial (W1)" w:hAnsi="Arial (W1)"/>
                <w:sz w:val="21"/>
              </w:rPr>
              <w:t>Not applicable</w:t>
            </w:r>
          </w:p>
        </w:tc>
      </w:tr>
      <w:tr w:rsidR="002750D8" w:rsidTr="7F834917" w14:paraId="31F5D964" w14:textId="77777777">
        <w:trPr>
          <w:trHeight w:val="737"/>
        </w:trPr>
        <w:tc>
          <w:tcPr>
            <w:tcW w:w="3228" w:type="dxa"/>
            <w:shd w:val="clear" w:color="auto" w:fill="E0E0E0"/>
            <w:tcMar/>
            <w:vAlign w:val="center"/>
          </w:tcPr>
          <w:p w:rsidRPr="00AB4241" w:rsidR="002750D8" w:rsidP="002750D8" w:rsidRDefault="002750D8" w14:paraId="31F5D960" w14:textId="77777777">
            <w:pPr>
              <w:jc w:val="center"/>
              <w:rPr>
                <w:rFonts w:ascii="Arial (W1)" w:hAnsi="Arial (W1)"/>
                <w:b/>
                <w:sz w:val="21"/>
              </w:rPr>
            </w:pPr>
            <w:r w:rsidRPr="00AB4241">
              <w:rPr>
                <w:rFonts w:ascii="Arial (W1)" w:hAnsi="Arial (W1)"/>
                <w:b/>
                <w:sz w:val="21"/>
              </w:rPr>
              <w:t>Mode(s) of Study (PT, FT, DL,</w:t>
            </w:r>
          </w:p>
          <w:p w:rsidRPr="00AB4241" w:rsidR="002750D8" w:rsidP="002750D8" w:rsidRDefault="002750D8" w14:paraId="31F5D961" w14:textId="77777777">
            <w:pPr>
              <w:jc w:val="center"/>
              <w:rPr>
                <w:rFonts w:ascii="Arial (W1)" w:hAnsi="Arial (W1)"/>
                <w:b/>
                <w:sz w:val="21"/>
              </w:rPr>
            </w:pPr>
            <w:r w:rsidRPr="00AB4241">
              <w:rPr>
                <w:rFonts w:ascii="Arial (W1)" w:hAnsi="Arial (W1)"/>
                <w:b/>
                <w:sz w:val="21"/>
              </w:rPr>
              <w:t>Mix of DL &amp; Face-to-Face)</w:t>
            </w:r>
          </w:p>
          <w:p w:rsidRPr="00AB4241" w:rsidR="005C4BBB" w:rsidP="002750D8" w:rsidRDefault="005C4BBB" w14:paraId="31F5D962" w14:textId="77777777">
            <w:pPr>
              <w:jc w:val="center"/>
              <w:rPr>
                <w:rFonts w:ascii="Arial (W1)" w:hAnsi="Arial (W1)"/>
                <w:b/>
                <w:sz w:val="21"/>
              </w:rPr>
            </w:pPr>
            <w:r w:rsidRPr="00AB4241">
              <w:rPr>
                <w:rFonts w:ascii="Arial (W1)" w:hAnsi="Arial (W1)"/>
                <w:b/>
                <w:sz w:val="21"/>
              </w:rPr>
              <w:t>Apprenticeship</w:t>
            </w:r>
          </w:p>
        </w:tc>
        <w:tc>
          <w:tcPr>
            <w:tcW w:w="5520" w:type="dxa"/>
            <w:shd w:val="clear" w:color="auto" w:fill="auto"/>
            <w:tcMar/>
            <w:vAlign w:val="center"/>
          </w:tcPr>
          <w:p w:rsidRPr="005077DD" w:rsidR="002750D8" w:rsidP="002750D8" w:rsidRDefault="000417E8" w14:paraId="31F5D963" w14:textId="595E2C73">
            <w:pPr>
              <w:rPr>
                <w:rFonts w:ascii="Arial (W1)" w:hAnsi="Arial (W1)"/>
                <w:sz w:val="21"/>
              </w:rPr>
            </w:pPr>
            <w:r>
              <w:rPr>
                <w:rFonts w:ascii="Arial (W1)" w:hAnsi="Arial (W1)"/>
                <w:sz w:val="21"/>
              </w:rPr>
              <w:t>FT, PT</w:t>
            </w:r>
          </w:p>
        </w:tc>
      </w:tr>
      <w:tr w:rsidR="00C740CC" w:rsidTr="7F834917" w14:paraId="31F5D967" w14:textId="77777777">
        <w:trPr>
          <w:trHeight w:val="737"/>
        </w:trPr>
        <w:tc>
          <w:tcPr>
            <w:tcW w:w="3228" w:type="dxa"/>
            <w:shd w:val="clear" w:color="auto" w:fill="E0E0E0"/>
            <w:tcMar/>
            <w:vAlign w:val="center"/>
          </w:tcPr>
          <w:p w:rsidRPr="00AB4241" w:rsidR="005134CE" w:rsidP="002750D8" w:rsidRDefault="002750D8" w14:paraId="31F5D965" w14:textId="77777777">
            <w:pPr>
              <w:jc w:val="center"/>
              <w:rPr>
                <w:rFonts w:ascii="Arial (W1)" w:hAnsi="Arial (W1)"/>
                <w:b/>
                <w:sz w:val="16"/>
                <w:szCs w:val="16"/>
              </w:rPr>
            </w:pPr>
            <w:r w:rsidRPr="00AB4241">
              <w:rPr>
                <w:rFonts w:ascii="Arial (W1)" w:hAnsi="Arial (W1)"/>
                <w:b/>
                <w:sz w:val="21"/>
              </w:rPr>
              <w:t>D</w:t>
            </w:r>
            <w:r w:rsidRPr="00AB4241" w:rsidR="00C740CC">
              <w:rPr>
                <w:rFonts w:ascii="Arial (W1)" w:hAnsi="Arial (W1)"/>
                <w:b/>
                <w:sz w:val="21"/>
              </w:rPr>
              <w:t>uration of the prog</w:t>
            </w:r>
            <w:r w:rsidRPr="00AB4241">
              <w:rPr>
                <w:rFonts w:ascii="Arial (W1)" w:hAnsi="Arial (W1)"/>
                <w:b/>
                <w:sz w:val="21"/>
              </w:rPr>
              <w:t>ramme for each mode of study</w:t>
            </w:r>
          </w:p>
        </w:tc>
        <w:tc>
          <w:tcPr>
            <w:tcW w:w="5520" w:type="dxa"/>
            <w:shd w:val="clear" w:color="auto" w:fill="auto"/>
            <w:tcMar/>
            <w:vAlign w:val="center"/>
          </w:tcPr>
          <w:p w:rsidR="00C740CC" w:rsidP="002750D8" w:rsidRDefault="000417E8" w14:paraId="1278D374" w14:textId="77777777">
            <w:pPr>
              <w:rPr>
                <w:rFonts w:ascii="Arial (W1)" w:hAnsi="Arial (W1)"/>
                <w:sz w:val="21"/>
              </w:rPr>
            </w:pPr>
            <w:r>
              <w:rPr>
                <w:rFonts w:ascii="Arial (W1)" w:hAnsi="Arial (W1)"/>
                <w:sz w:val="21"/>
              </w:rPr>
              <w:t>FT = 1 year</w:t>
            </w:r>
          </w:p>
          <w:p w:rsidRPr="005077DD" w:rsidR="000417E8" w:rsidP="002750D8" w:rsidRDefault="000417E8" w14:paraId="31F5D966" w14:textId="2329A423">
            <w:pPr>
              <w:rPr>
                <w:rFonts w:ascii="Arial (W1)" w:hAnsi="Arial (W1)"/>
                <w:sz w:val="21"/>
              </w:rPr>
            </w:pPr>
            <w:r>
              <w:rPr>
                <w:rFonts w:ascii="Arial (W1)" w:hAnsi="Arial (W1)"/>
                <w:sz w:val="21"/>
              </w:rPr>
              <w:t>PT =</w:t>
            </w:r>
            <w:r w:rsidR="003636F8">
              <w:rPr>
                <w:rFonts w:ascii="Arial (W1)" w:hAnsi="Arial (W1)"/>
                <w:sz w:val="21"/>
              </w:rPr>
              <w:t xml:space="preserve"> 18 months</w:t>
            </w:r>
          </w:p>
        </w:tc>
      </w:tr>
      <w:tr w:rsidR="00C740CC" w:rsidTr="7F834917" w14:paraId="31F5D96A" w14:textId="77777777">
        <w:trPr>
          <w:trHeight w:val="624"/>
        </w:trPr>
        <w:tc>
          <w:tcPr>
            <w:tcW w:w="3228" w:type="dxa"/>
            <w:shd w:val="clear" w:color="auto" w:fill="E0E0E0"/>
            <w:tcMar/>
            <w:vAlign w:val="center"/>
          </w:tcPr>
          <w:p w:rsidRPr="005077DD" w:rsidR="005134CE" w:rsidP="002750D8" w:rsidRDefault="007F1D32" w14:paraId="31F5D968" w14:textId="77777777">
            <w:pPr>
              <w:jc w:val="center"/>
              <w:rPr>
                <w:rFonts w:ascii="Arial (W1)" w:hAnsi="Arial (W1)"/>
                <w:b/>
                <w:sz w:val="16"/>
                <w:szCs w:val="16"/>
              </w:rPr>
            </w:pPr>
            <w:r w:rsidRPr="005077DD">
              <w:rPr>
                <w:rFonts w:ascii="Arial (W1)" w:hAnsi="Arial (W1)"/>
                <w:b/>
                <w:sz w:val="21"/>
              </w:rPr>
              <w:t>Dual a</w:t>
            </w:r>
            <w:r w:rsidRPr="005077DD" w:rsidR="00C740CC">
              <w:rPr>
                <w:rFonts w:ascii="Arial (W1)" w:hAnsi="Arial (W1)"/>
                <w:b/>
                <w:sz w:val="21"/>
              </w:rPr>
              <w:t>ccreditation (if applicable)</w:t>
            </w:r>
          </w:p>
        </w:tc>
        <w:tc>
          <w:tcPr>
            <w:tcW w:w="5520" w:type="dxa"/>
            <w:shd w:val="clear" w:color="auto" w:fill="auto"/>
            <w:tcMar/>
            <w:vAlign w:val="center"/>
          </w:tcPr>
          <w:p w:rsidRPr="005077DD" w:rsidR="00C740CC" w:rsidP="002750D8" w:rsidRDefault="003636F8" w14:paraId="31F5D969" w14:textId="4729C536">
            <w:pPr>
              <w:rPr>
                <w:rFonts w:ascii="Arial (W1)" w:hAnsi="Arial (W1)"/>
                <w:sz w:val="21"/>
              </w:rPr>
            </w:pPr>
            <w:r>
              <w:rPr>
                <w:rFonts w:ascii="Arial (W1)" w:hAnsi="Arial (W1)"/>
                <w:sz w:val="21"/>
              </w:rPr>
              <w:t>Not applicable</w:t>
            </w:r>
          </w:p>
        </w:tc>
      </w:tr>
      <w:tr w:rsidR="00C740CC" w:rsidTr="7F834917" w14:paraId="31F5D96D" w14:textId="77777777">
        <w:trPr>
          <w:trHeight w:val="454"/>
        </w:trPr>
        <w:tc>
          <w:tcPr>
            <w:tcW w:w="3228" w:type="dxa"/>
            <w:shd w:val="clear" w:color="auto" w:fill="E0E0E0"/>
            <w:tcMar/>
            <w:vAlign w:val="center"/>
          </w:tcPr>
          <w:p w:rsidRPr="005077DD" w:rsidR="00C740CC" w:rsidP="002750D8" w:rsidRDefault="00C740CC" w14:paraId="31F5D96B" w14:textId="77777777">
            <w:pPr>
              <w:jc w:val="center"/>
              <w:rPr>
                <w:rFonts w:ascii="Arial (W1)" w:hAnsi="Arial (W1)"/>
                <w:b/>
                <w:sz w:val="21"/>
              </w:rPr>
            </w:pPr>
            <w:r w:rsidRPr="005077DD">
              <w:rPr>
                <w:rFonts w:ascii="Arial (W1)" w:hAnsi="Arial (W1)"/>
                <w:b/>
                <w:sz w:val="21"/>
              </w:rPr>
              <w:t>Date of production/revision of this specification</w:t>
            </w:r>
          </w:p>
        </w:tc>
        <w:tc>
          <w:tcPr>
            <w:tcW w:w="5520" w:type="dxa"/>
            <w:shd w:val="clear" w:color="auto" w:fill="auto"/>
            <w:tcMar/>
            <w:vAlign w:val="center"/>
          </w:tcPr>
          <w:p w:rsidRPr="005077DD" w:rsidR="00C740CC" w:rsidP="002750D8" w:rsidRDefault="003636F8" w14:paraId="31F5D96C" w14:textId="1986482E">
            <w:pPr>
              <w:rPr>
                <w:rFonts w:ascii="Arial (W1)" w:hAnsi="Arial (W1)"/>
                <w:sz w:val="21"/>
              </w:rPr>
            </w:pPr>
            <w:r>
              <w:rPr>
                <w:rFonts w:ascii="Arial (W1)" w:hAnsi="Arial (W1)"/>
                <w:sz w:val="21"/>
              </w:rPr>
              <w:t>September 2022</w:t>
            </w:r>
          </w:p>
        </w:tc>
      </w:tr>
    </w:tbl>
    <w:p w:rsidR="002750D8" w:rsidRDefault="002750D8" w14:paraId="31F5D96E" w14:textId="77777777"/>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48"/>
      </w:tblGrid>
      <w:tr w:rsidR="00563D81" w:rsidTr="350A6489" w14:paraId="31F5D972" w14:textId="77777777">
        <w:trPr>
          <w:trHeight w:val="1087"/>
        </w:trPr>
        <w:tc>
          <w:tcPr>
            <w:tcW w:w="8748" w:type="dxa"/>
            <w:shd w:val="clear" w:color="auto" w:fill="auto"/>
            <w:tcMar/>
          </w:tcPr>
          <w:p w:rsidRPr="005077DD" w:rsidR="00563D81" w:rsidP="005077DD" w:rsidRDefault="00563D81" w14:paraId="31F5D96F" w14:textId="77777777">
            <w:pPr>
              <w:pStyle w:val="Default"/>
              <w:spacing w:before="120"/>
              <w:rPr>
                <w:rFonts w:ascii="Arial" w:hAnsi="Arial" w:cs="Arial"/>
                <w:sz w:val="22"/>
                <w:szCs w:val="22"/>
              </w:rPr>
            </w:pPr>
            <w:r w:rsidRPr="005077DD">
              <w:rPr>
                <w:rFonts w:ascii="Arial" w:hAnsi="Arial" w:cs="Arial"/>
                <w:b/>
                <w:bCs/>
                <w:sz w:val="22"/>
                <w:szCs w:val="22"/>
              </w:rPr>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rsidRPr="005077DD" w:rsidR="00563D81" w:rsidP="005077DD" w:rsidRDefault="00563D81" w14:paraId="31F5D970" w14:textId="77777777">
            <w:pPr>
              <w:pStyle w:val="Default"/>
              <w:spacing w:before="120"/>
              <w:rPr>
                <w:rFonts w:ascii="Arial" w:hAnsi="Arial" w:cs="Arial"/>
                <w:sz w:val="22"/>
                <w:szCs w:val="22"/>
              </w:rPr>
            </w:pPr>
            <w:r w:rsidRPr="005077DD">
              <w:rPr>
                <w:rFonts w:ascii="Arial" w:hAnsi="Arial" w:cs="Arial"/>
                <w:b/>
                <w:bCs/>
                <w:sz w:val="22"/>
                <w:szCs w:val="22"/>
              </w:rPr>
              <w:lastRenderedPageBreak/>
              <w:t xml:space="preserve">More detailed information on the learning outcomes, content, and teaching, learning and assessment methods of each module can be found in student module guide(s) and the students handbook. </w:t>
            </w:r>
          </w:p>
          <w:p w:rsidRPr="002750D8" w:rsidR="00563D81" w:rsidP="005077DD" w:rsidRDefault="00563D81" w14:paraId="31F5D971" w14:textId="77777777">
            <w:pPr>
              <w:pStyle w:val="Default"/>
              <w:spacing w:before="120"/>
              <w:rPr>
                <w:rFonts w:ascii="Arial" w:hAnsi="Arial" w:cs="Arial"/>
                <w:b/>
                <w:bCs/>
                <w:sz w:val="22"/>
                <w:szCs w:val="22"/>
              </w:rPr>
            </w:pPr>
            <w:r w:rsidRPr="005077DD">
              <w:rPr>
                <w:rFonts w:ascii="Arial" w:hAnsi="Arial" w:cs="Arial"/>
                <w:b/>
                <w:bCs/>
                <w:sz w:val="22"/>
                <w:szCs w:val="22"/>
              </w:rPr>
              <w:t>The accuracy of the information contained in this document is reviewed by the University and may be verified by the Quality Assurance Agency for Higher Education.</w:t>
            </w:r>
          </w:p>
        </w:tc>
      </w:tr>
      <w:tr w:rsidR="002B2277" w:rsidTr="350A6489" w14:paraId="31F5D974" w14:textId="77777777">
        <w:tc>
          <w:tcPr>
            <w:tcW w:w="8748" w:type="dxa"/>
            <w:shd w:val="clear" w:color="auto" w:fill="E6E6E6"/>
            <w:tcMar/>
          </w:tcPr>
          <w:p w:rsidRPr="005077DD" w:rsidR="002B2277" w:rsidP="00F03033" w:rsidRDefault="00480A08" w14:paraId="31F5D973" w14:textId="3C885127">
            <w:pPr>
              <w:rPr>
                <w:rFonts w:ascii="Arial" w:hAnsi="Arial" w:cs="Arial"/>
                <w:sz w:val="22"/>
                <w:szCs w:val="22"/>
              </w:rPr>
            </w:pPr>
            <w:r w:rsidRPr="7F834917" w:rsidR="00480A08">
              <w:rPr>
                <w:rFonts w:ascii="Arial" w:hAnsi="Arial" w:cs="Arial"/>
                <w:sz w:val="22"/>
                <w:szCs w:val="22"/>
              </w:rPr>
              <w:t>2</w:t>
            </w:r>
            <w:r w:rsidRPr="7F834917" w:rsidR="03BD26F0">
              <w:rPr>
                <w:rFonts w:ascii="Arial" w:hAnsi="Arial" w:cs="Arial"/>
                <w:sz w:val="22"/>
                <w:szCs w:val="22"/>
              </w:rPr>
              <w:t xml:space="preserve">.1 </w:t>
            </w:r>
            <w:r w:rsidRPr="7F834917" w:rsidR="00480A08">
              <w:rPr>
                <w:rFonts w:ascii="Arial" w:hAnsi="Arial" w:cs="Arial"/>
                <w:sz w:val="22"/>
                <w:szCs w:val="22"/>
              </w:rPr>
              <w:t>Educational</w:t>
            </w:r>
            <w:r w:rsidRPr="7F834917" w:rsidR="03BD26F0">
              <w:rPr>
                <w:rFonts w:ascii="Arial" w:hAnsi="Arial" w:cs="Arial"/>
                <w:sz w:val="22"/>
                <w:szCs w:val="22"/>
              </w:rPr>
              <w:t xml:space="preserve"> aims and objectives</w:t>
            </w:r>
          </w:p>
        </w:tc>
      </w:tr>
      <w:tr w:rsidR="002B2277" w:rsidTr="350A6489" w14:paraId="31F5D979" w14:textId="77777777">
        <w:trPr>
          <w:trHeight w:val="830"/>
        </w:trPr>
        <w:tc>
          <w:tcPr>
            <w:tcW w:w="8748" w:type="dxa"/>
            <w:shd w:val="clear" w:color="auto" w:fill="auto"/>
            <w:tcMar/>
          </w:tcPr>
          <w:p w:rsidRPr="005077DD" w:rsidR="00480A08" w:rsidP="00F03033" w:rsidRDefault="00480A08" w14:paraId="31F5D975" w14:textId="77777777">
            <w:pPr>
              <w:rPr>
                <w:rFonts w:ascii="Arial" w:hAnsi="Arial" w:cs="Arial"/>
                <w:i/>
                <w:sz w:val="22"/>
                <w:szCs w:val="22"/>
              </w:rPr>
            </w:pPr>
          </w:p>
          <w:p w:rsidRPr="007227B9" w:rsidR="00A45931" w:rsidP="00A45931" w:rsidRDefault="00A45931" w14:paraId="7876CECC" w14:textId="77777777">
            <w:pPr>
              <w:rPr>
                <w:rFonts w:ascii="Arial" w:hAnsi="Arial" w:cs="Arial"/>
                <w:sz w:val="22"/>
                <w:szCs w:val="22"/>
              </w:rPr>
            </w:pPr>
            <w:r w:rsidRPr="004F680C">
              <w:rPr>
                <w:rFonts w:ascii="Arial" w:hAnsi="Arial" w:cs="Arial"/>
                <w:sz w:val="22"/>
                <w:szCs w:val="22"/>
              </w:rPr>
              <w:t xml:space="preserve">The programme aims to develop the skills necessary to work in industry and is based on the belief that experiential learning is a crucial element in developing students’ knowledge of, and professional skills required to work successfully within relevant sectors. Through the specialist modules this </w:t>
            </w:r>
            <w:r>
              <w:rPr>
                <w:rFonts w:ascii="Arial" w:hAnsi="Arial" w:cs="Arial"/>
                <w:sz w:val="22"/>
                <w:szCs w:val="22"/>
              </w:rPr>
              <w:t>programme</w:t>
            </w:r>
            <w:r w:rsidRPr="004F680C">
              <w:rPr>
                <w:rFonts w:ascii="Arial" w:hAnsi="Arial" w:cs="Arial"/>
                <w:sz w:val="22"/>
                <w:szCs w:val="22"/>
              </w:rPr>
              <w:t xml:space="preserve"> will develop students’ skills and understanding of Community, Public Health and Social Care Studies and related theoretical concepts such as community cohesion and the role of research methods in improving practice within organisations. Students are also encouraged to think in wider terms, some development points and aims of which are embedded in their programme, with voluntary or paid placements being encouraged. Placements </w:t>
            </w:r>
            <w:r>
              <w:rPr>
                <w:rFonts w:ascii="Arial" w:hAnsi="Arial" w:cs="Arial"/>
                <w:sz w:val="22"/>
                <w:szCs w:val="22"/>
              </w:rPr>
              <w:t>are important as they will give</w:t>
            </w:r>
            <w:r w:rsidRPr="004F680C">
              <w:rPr>
                <w:rFonts w:ascii="Arial" w:hAnsi="Arial" w:cs="Arial"/>
                <w:sz w:val="22"/>
                <w:szCs w:val="22"/>
              </w:rPr>
              <w:t xml:space="preserve"> the specific skills they need to find, or progress in employment, or</w:t>
            </w:r>
            <w:r>
              <w:rPr>
                <w:rFonts w:ascii="Arial" w:hAnsi="Arial" w:cs="Arial"/>
                <w:sz w:val="22"/>
                <w:szCs w:val="22"/>
              </w:rPr>
              <w:t xml:space="preserve"> progress to postgraduate study</w:t>
            </w:r>
            <w:r w:rsidRPr="007227B9">
              <w:rPr>
                <w:rFonts w:ascii="Arial" w:hAnsi="Arial" w:cs="Arial"/>
                <w:sz w:val="22"/>
                <w:szCs w:val="22"/>
              </w:rPr>
              <w:t>.</w:t>
            </w:r>
          </w:p>
          <w:p w:rsidRPr="007227B9" w:rsidR="00A45931" w:rsidP="00A45931" w:rsidRDefault="00A45931" w14:paraId="00E86ED6" w14:textId="77777777">
            <w:pPr>
              <w:rPr>
                <w:rFonts w:ascii="Arial" w:hAnsi="Arial" w:cs="Arial"/>
                <w:sz w:val="22"/>
                <w:szCs w:val="22"/>
              </w:rPr>
            </w:pPr>
          </w:p>
          <w:p w:rsidRPr="007227B9" w:rsidR="00A45931" w:rsidP="00A45931" w:rsidRDefault="00A45931" w14:paraId="6FF0ABA1" w14:textId="77777777">
            <w:pPr>
              <w:rPr>
                <w:rFonts w:ascii="Arial" w:hAnsi="Arial" w:cs="Arial"/>
                <w:sz w:val="22"/>
                <w:szCs w:val="22"/>
              </w:rPr>
            </w:pPr>
            <w:r w:rsidRPr="007227B9">
              <w:rPr>
                <w:rFonts w:ascii="Arial" w:hAnsi="Arial" w:cs="Arial"/>
                <w:sz w:val="22"/>
                <w:szCs w:val="22"/>
              </w:rPr>
              <w:t xml:space="preserve">This </w:t>
            </w:r>
            <w:r>
              <w:rPr>
                <w:rFonts w:ascii="Arial" w:hAnsi="Arial" w:cs="Arial"/>
                <w:sz w:val="22"/>
                <w:szCs w:val="22"/>
              </w:rPr>
              <w:t>programme</w:t>
            </w:r>
            <w:r w:rsidRPr="007227B9">
              <w:rPr>
                <w:rFonts w:ascii="Arial" w:hAnsi="Arial" w:cs="Arial"/>
                <w:sz w:val="22"/>
                <w:szCs w:val="22"/>
              </w:rPr>
              <w:t xml:space="preserve"> is designed to challenge and encourage students to ask questions of themselves and their role and deepen their understanding of the sector. The College is </w:t>
            </w:r>
            <w:r>
              <w:rPr>
                <w:rFonts w:ascii="Arial" w:hAnsi="Arial" w:cs="Arial"/>
                <w:sz w:val="22"/>
                <w:szCs w:val="22"/>
              </w:rPr>
              <w:t>a learning organisation</w:t>
            </w:r>
            <w:r w:rsidRPr="007227B9">
              <w:rPr>
                <w:rFonts w:ascii="Arial" w:hAnsi="Arial" w:cs="Arial"/>
                <w:sz w:val="22"/>
                <w:szCs w:val="22"/>
              </w:rPr>
              <w:t xml:space="preserve"> where the students are not passive consumers but actively construct their learning in partnership with staff and each other.</w:t>
            </w:r>
          </w:p>
          <w:p w:rsidRPr="007227B9" w:rsidR="00A45931" w:rsidP="00A45931" w:rsidRDefault="00A45931" w14:paraId="7EF53FEA" w14:textId="77777777">
            <w:pPr>
              <w:rPr>
                <w:rFonts w:ascii="Arial" w:hAnsi="Arial" w:cs="Arial"/>
                <w:sz w:val="22"/>
                <w:szCs w:val="22"/>
              </w:rPr>
            </w:pPr>
          </w:p>
          <w:p w:rsidRPr="007227B9" w:rsidR="00A45931" w:rsidP="00A45931" w:rsidRDefault="00A45931" w14:paraId="21A1E620" w14:textId="002DC3F4">
            <w:pPr>
              <w:rPr>
                <w:rFonts w:ascii="Arial" w:hAnsi="Arial" w:cs="Arial"/>
                <w:sz w:val="22"/>
                <w:szCs w:val="22"/>
              </w:rPr>
            </w:pPr>
            <w:r w:rsidRPr="350A6489" w:rsidR="78EF7FB9">
              <w:rPr>
                <w:rFonts w:ascii="Arial" w:hAnsi="Arial" w:cs="Arial"/>
                <w:sz w:val="22"/>
                <w:szCs w:val="22"/>
              </w:rPr>
              <w:t xml:space="preserve">This </w:t>
            </w:r>
            <w:r w:rsidRPr="350A6489" w:rsidR="78EF7FB9">
              <w:rPr>
                <w:rFonts w:ascii="Arial" w:hAnsi="Arial" w:cs="Arial"/>
                <w:sz w:val="22"/>
                <w:szCs w:val="22"/>
              </w:rPr>
              <w:t>programme</w:t>
            </w:r>
            <w:r w:rsidRPr="350A6489" w:rsidR="78EF7FB9">
              <w:rPr>
                <w:rFonts w:ascii="Arial" w:hAnsi="Arial" w:cs="Arial"/>
                <w:sz w:val="22"/>
                <w:szCs w:val="22"/>
              </w:rPr>
              <w:t xml:space="preserve"> is aimed at attracting a wider cross-section of individuals into higher education, both younger </w:t>
            </w:r>
            <w:r w:rsidRPr="350A6489" w:rsidR="78EF7FB9">
              <w:rPr>
                <w:rFonts w:ascii="Arial" w:hAnsi="Arial" w:cs="Arial"/>
                <w:sz w:val="22"/>
                <w:szCs w:val="22"/>
              </w:rPr>
              <w:t>students</w:t>
            </w:r>
            <w:r w:rsidRPr="350A6489" w:rsidR="78EF7FB9">
              <w:rPr>
                <w:rFonts w:ascii="Arial" w:hAnsi="Arial" w:cs="Arial"/>
                <w:sz w:val="22"/>
                <w:szCs w:val="22"/>
              </w:rPr>
              <w:t xml:space="preserve"> com</w:t>
            </w:r>
            <w:r w:rsidRPr="350A6489" w:rsidR="78EF7FB9">
              <w:rPr>
                <w:rFonts w:ascii="Arial" w:hAnsi="Arial" w:cs="Arial"/>
                <w:sz w:val="22"/>
                <w:szCs w:val="22"/>
              </w:rPr>
              <w:t>pleting Level 5 qualifications</w:t>
            </w:r>
            <w:r w:rsidRPr="350A6489" w:rsidR="78EF7FB9">
              <w:rPr>
                <w:rFonts w:ascii="Arial" w:hAnsi="Arial" w:cs="Arial"/>
                <w:sz w:val="22"/>
                <w:szCs w:val="22"/>
              </w:rPr>
              <w:t xml:space="preserve"> and adults who have relevant work experience, including</w:t>
            </w:r>
            <w:r w:rsidRPr="350A6489" w:rsidR="78EF7FB9">
              <w:rPr>
                <w:rFonts w:ascii="Arial" w:hAnsi="Arial" w:cs="Arial"/>
                <w:sz w:val="22"/>
                <w:szCs w:val="22"/>
              </w:rPr>
              <w:t xml:space="preserve"> in</w:t>
            </w:r>
            <w:r w:rsidRPr="350A6489" w:rsidR="78EF7FB9">
              <w:rPr>
                <w:rFonts w:ascii="Arial" w:hAnsi="Arial" w:cs="Arial"/>
                <w:sz w:val="22"/>
                <w:szCs w:val="22"/>
              </w:rPr>
              <w:t xml:space="preserve"> a voluntary capacity. Informed by the commitment of the College to widening access to </w:t>
            </w:r>
            <w:r w:rsidRPr="350A6489" w:rsidR="78EF7FB9">
              <w:rPr>
                <w:rFonts w:ascii="Arial" w:hAnsi="Arial" w:cs="Arial"/>
                <w:sz w:val="22"/>
                <w:szCs w:val="22"/>
              </w:rPr>
              <w:t>programme</w:t>
            </w:r>
            <w:r w:rsidRPr="350A6489" w:rsidR="78EF7FB9">
              <w:rPr>
                <w:rFonts w:ascii="Arial" w:hAnsi="Arial" w:cs="Arial"/>
                <w:sz w:val="22"/>
                <w:szCs w:val="22"/>
              </w:rPr>
              <w:t xml:space="preserve">s whilst ensuring appropriate academic standards, the guiding principle underpinning the admission process is that the individuals are selected </w:t>
            </w:r>
            <w:r w:rsidRPr="350A6489" w:rsidR="78EF7FB9">
              <w:rPr>
                <w:rFonts w:ascii="Arial" w:hAnsi="Arial" w:cs="Arial"/>
                <w:sz w:val="22"/>
                <w:szCs w:val="22"/>
              </w:rPr>
              <w:t>based on</w:t>
            </w:r>
            <w:r w:rsidRPr="350A6489" w:rsidR="78EF7FB9">
              <w:rPr>
                <w:rFonts w:ascii="Arial" w:hAnsi="Arial" w:cs="Arial"/>
                <w:sz w:val="22"/>
                <w:szCs w:val="22"/>
              </w:rPr>
              <w:t xml:space="preserve"> their capability to benefit from, make a positive contribution to, and successfully complete their programme of study. </w:t>
            </w:r>
          </w:p>
          <w:p w:rsidRPr="007227B9" w:rsidR="00A45931" w:rsidP="00A45931" w:rsidRDefault="00A45931" w14:paraId="5B0625AD" w14:textId="77777777">
            <w:pPr>
              <w:rPr>
                <w:rFonts w:ascii="Arial" w:hAnsi="Arial" w:cs="Arial"/>
                <w:sz w:val="22"/>
                <w:szCs w:val="22"/>
              </w:rPr>
            </w:pPr>
          </w:p>
          <w:p w:rsidRPr="007227B9" w:rsidR="00A45931" w:rsidP="00A45931" w:rsidRDefault="00A45931" w14:paraId="15E045B3" w14:textId="77777777">
            <w:pPr>
              <w:rPr>
                <w:rFonts w:ascii="Arial" w:hAnsi="Arial" w:cs="Arial"/>
                <w:sz w:val="22"/>
                <w:szCs w:val="22"/>
              </w:rPr>
            </w:pPr>
          </w:p>
          <w:p w:rsidRPr="007227B9" w:rsidR="00A45931" w:rsidP="00A45931" w:rsidRDefault="00A45931" w14:paraId="57DEB46D" w14:textId="77777777">
            <w:pPr>
              <w:rPr>
                <w:rFonts w:ascii="Arial" w:hAnsi="Arial" w:cs="Arial"/>
                <w:sz w:val="22"/>
                <w:szCs w:val="22"/>
              </w:rPr>
            </w:pPr>
            <w:r w:rsidRPr="007227B9">
              <w:rPr>
                <w:rFonts w:ascii="Arial" w:hAnsi="Arial" w:cs="Arial"/>
                <w:sz w:val="22"/>
                <w:szCs w:val="22"/>
              </w:rPr>
              <w:t xml:space="preserve">Aims </w:t>
            </w:r>
          </w:p>
          <w:p w:rsidRPr="007227B9" w:rsidR="00A45931" w:rsidP="00A45931" w:rsidRDefault="00A45931" w14:paraId="15BC8F9E" w14:textId="77777777">
            <w:pPr>
              <w:rPr>
                <w:rFonts w:ascii="Arial" w:hAnsi="Arial" w:cs="Arial"/>
                <w:sz w:val="22"/>
                <w:szCs w:val="22"/>
              </w:rPr>
            </w:pPr>
          </w:p>
          <w:p w:rsidRPr="007227B9" w:rsidR="00A45931" w:rsidP="00A45931" w:rsidRDefault="00A45931" w14:paraId="7DDE67F4" w14:textId="77777777">
            <w:pPr>
              <w:numPr>
                <w:ilvl w:val="0"/>
                <w:numId w:val="36"/>
              </w:numPr>
              <w:rPr>
                <w:rFonts w:ascii="Arial" w:hAnsi="Arial" w:cs="Arial"/>
                <w:sz w:val="22"/>
                <w:szCs w:val="22"/>
              </w:rPr>
            </w:pPr>
            <w:r w:rsidRPr="007227B9">
              <w:rPr>
                <w:rFonts w:ascii="Arial" w:hAnsi="Arial" w:cs="Arial"/>
                <w:sz w:val="22"/>
                <w:szCs w:val="22"/>
              </w:rPr>
              <w:t xml:space="preserve">Provide a </w:t>
            </w:r>
            <w:r>
              <w:rPr>
                <w:rFonts w:ascii="Arial" w:hAnsi="Arial" w:cs="Arial"/>
                <w:sz w:val="22"/>
                <w:szCs w:val="22"/>
              </w:rPr>
              <w:t>programme</w:t>
            </w:r>
            <w:r w:rsidRPr="007227B9">
              <w:rPr>
                <w:rFonts w:ascii="Arial" w:hAnsi="Arial" w:cs="Arial"/>
                <w:sz w:val="22"/>
                <w:szCs w:val="22"/>
              </w:rPr>
              <w:t xml:space="preserve"> which meets the needs of t</w:t>
            </w:r>
            <w:r>
              <w:rPr>
                <w:rFonts w:ascii="Arial" w:hAnsi="Arial" w:cs="Arial"/>
                <w:sz w:val="22"/>
                <w:szCs w:val="22"/>
              </w:rPr>
              <w:t xml:space="preserve">he sector for highly competent </w:t>
            </w:r>
            <w:r w:rsidRPr="007227B9">
              <w:rPr>
                <w:rFonts w:ascii="Arial" w:hAnsi="Arial" w:cs="Arial"/>
                <w:sz w:val="22"/>
                <w:szCs w:val="22"/>
              </w:rPr>
              <w:t>and professional practitioners</w:t>
            </w:r>
          </w:p>
          <w:p w:rsidRPr="007227B9" w:rsidR="00A45931" w:rsidP="00A45931" w:rsidRDefault="00A45931" w14:paraId="5846E763" w14:textId="77777777">
            <w:pPr>
              <w:ind w:left="720"/>
              <w:rPr>
                <w:rFonts w:ascii="Arial" w:hAnsi="Arial" w:cs="Arial"/>
                <w:sz w:val="22"/>
                <w:szCs w:val="22"/>
              </w:rPr>
            </w:pPr>
          </w:p>
          <w:p w:rsidRPr="007227B9" w:rsidR="00A45931" w:rsidP="00A45931" w:rsidRDefault="00A45931" w14:paraId="3327A299" w14:textId="77777777">
            <w:pPr>
              <w:numPr>
                <w:ilvl w:val="0"/>
                <w:numId w:val="36"/>
              </w:numPr>
              <w:rPr>
                <w:rFonts w:ascii="Arial" w:hAnsi="Arial" w:cs="Arial"/>
                <w:sz w:val="22"/>
                <w:szCs w:val="22"/>
              </w:rPr>
            </w:pPr>
            <w:r w:rsidRPr="350A6489" w:rsidR="78EF7FB9">
              <w:rPr>
                <w:rFonts w:ascii="Arial" w:hAnsi="Arial" w:cs="Arial"/>
                <w:sz w:val="22"/>
                <w:szCs w:val="22"/>
              </w:rPr>
              <w:t xml:space="preserve">Develop independent critical thinkers who use relevant theory and research to evaluate their effectiveness in </w:t>
            </w:r>
            <w:r w:rsidRPr="350A6489" w:rsidR="78EF7FB9">
              <w:rPr>
                <w:rFonts w:ascii="Arial" w:hAnsi="Arial" w:cs="Arial"/>
                <w:sz w:val="22"/>
                <w:szCs w:val="22"/>
              </w:rPr>
              <w:t>providing</w:t>
            </w:r>
            <w:r w:rsidRPr="350A6489" w:rsidR="78EF7FB9">
              <w:rPr>
                <w:rFonts w:ascii="Arial" w:hAnsi="Arial" w:cs="Arial"/>
                <w:sz w:val="22"/>
                <w:szCs w:val="22"/>
              </w:rPr>
              <w:t xml:space="preserve"> high </w:t>
            </w:r>
            <w:r w:rsidRPr="350A6489" w:rsidR="78EF7FB9">
              <w:rPr>
                <w:rFonts w:ascii="Arial" w:hAnsi="Arial" w:cs="Arial"/>
                <w:sz w:val="22"/>
                <w:szCs w:val="22"/>
              </w:rPr>
              <w:t xml:space="preserve">community, public </w:t>
            </w:r>
            <w:bookmarkStart w:name="_Int_0jT4CQDx" w:id="568842656"/>
            <w:r w:rsidRPr="350A6489" w:rsidR="78EF7FB9">
              <w:rPr>
                <w:rFonts w:ascii="Arial" w:hAnsi="Arial" w:cs="Arial"/>
                <w:sz w:val="22"/>
                <w:szCs w:val="22"/>
              </w:rPr>
              <w:t>health</w:t>
            </w:r>
            <w:bookmarkEnd w:id="568842656"/>
            <w:r w:rsidRPr="350A6489" w:rsidR="78EF7FB9">
              <w:rPr>
                <w:rFonts w:ascii="Arial" w:hAnsi="Arial" w:cs="Arial"/>
                <w:sz w:val="22"/>
                <w:szCs w:val="22"/>
              </w:rPr>
              <w:t xml:space="preserve"> and social care practic</w:t>
            </w:r>
            <w:r w:rsidRPr="350A6489" w:rsidR="78EF7FB9">
              <w:rPr>
                <w:rFonts w:ascii="Arial" w:hAnsi="Arial" w:cs="Arial"/>
                <w:sz w:val="22"/>
                <w:szCs w:val="22"/>
              </w:rPr>
              <w:t>e</w:t>
            </w:r>
          </w:p>
          <w:p w:rsidRPr="007227B9" w:rsidR="00A45931" w:rsidP="00A45931" w:rsidRDefault="00A45931" w14:paraId="12959510" w14:textId="77777777">
            <w:pPr>
              <w:pStyle w:val="ListParagraph"/>
              <w:rPr>
                <w:rFonts w:ascii="Arial" w:hAnsi="Arial" w:cs="Arial"/>
                <w:sz w:val="22"/>
                <w:szCs w:val="22"/>
              </w:rPr>
            </w:pPr>
          </w:p>
          <w:p w:rsidRPr="007227B9" w:rsidR="00A45931" w:rsidP="00A45931" w:rsidRDefault="00A45931" w14:paraId="0F843340" w14:textId="77777777">
            <w:pPr>
              <w:numPr>
                <w:ilvl w:val="0"/>
                <w:numId w:val="36"/>
              </w:numPr>
              <w:rPr>
                <w:rFonts w:ascii="Arial" w:hAnsi="Arial" w:cs="Arial"/>
                <w:sz w:val="22"/>
                <w:szCs w:val="22"/>
              </w:rPr>
            </w:pPr>
            <w:r w:rsidRPr="007227B9">
              <w:rPr>
                <w:rFonts w:ascii="Arial" w:hAnsi="Arial" w:cs="Arial"/>
                <w:sz w:val="22"/>
                <w:szCs w:val="22"/>
              </w:rPr>
              <w:t xml:space="preserve">Show evidence </w:t>
            </w:r>
            <w:r>
              <w:rPr>
                <w:rFonts w:ascii="Arial" w:hAnsi="Arial" w:cs="Arial"/>
                <w:sz w:val="22"/>
                <w:szCs w:val="22"/>
              </w:rPr>
              <w:t>of a deepening and broadening</w:t>
            </w:r>
            <w:r w:rsidRPr="007227B9">
              <w:rPr>
                <w:rFonts w:ascii="Arial" w:hAnsi="Arial" w:cs="Arial"/>
                <w:sz w:val="22"/>
                <w:szCs w:val="22"/>
              </w:rPr>
              <w:t xml:space="preserve"> understanding of key issues related to </w:t>
            </w:r>
            <w:r>
              <w:rPr>
                <w:rFonts w:ascii="Arial" w:hAnsi="Arial" w:cs="Arial"/>
                <w:sz w:val="22"/>
                <w:szCs w:val="22"/>
              </w:rPr>
              <w:t xml:space="preserve">community, public </w:t>
            </w:r>
            <w:proofErr w:type="gramStart"/>
            <w:r>
              <w:rPr>
                <w:rFonts w:ascii="Arial" w:hAnsi="Arial" w:cs="Arial"/>
                <w:sz w:val="22"/>
                <w:szCs w:val="22"/>
              </w:rPr>
              <w:t>health</w:t>
            </w:r>
            <w:proofErr w:type="gramEnd"/>
            <w:r>
              <w:rPr>
                <w:rFonts w:ascii="Arial" w:hAnsi="Arial" w:cs="Arial"/>
                <w:sz w:val="22"/>
                <w:szCs w:val="22"/>
              </w:rPr>
              <w:t xml:space="preserve"> and social care</w:t>
            </w:r>
          </w:p>
          <w:p w:rsidRPr="007227B9" w:rsidR="00A45931" w:rsidP="00A45931" w:rsidRDefault="00A45931" w14:paraId="5DAEC6B6" w14:textId="77777777">
            <w:pPr>
              <w:pStyle w:val="ListParagraph"/>
              <w:rPr>
                <w:rFonts w:ascii="Arial" w:hAnsi="Arial" w:cs="Arial"/>
                <w:sz w:val="22"/>
                <w:szCs w:val="22"/>
              </w:rPr>
            </w:pPr>
          </w:p>
          <w:p w:rsidRPr="007227B9" w:rsidR="00A45931" w:rsidP="00A45931" w:rsidRDefault="00A45931" w14:paraId="150A1142" w14:textId="3A3634EA">
            <w:pPr>
              <w:numPr>
                <w:ilvl w:val="0"/>
                <w:numId w:val="36"/>
              </w:numPr>
              <w:rPr>
                <w:rFonts w:ascii="Arial" w:hAnsi="Arial" w:cs="Arial"/>
                <w:sz w:val="22"/>
                <w:szCs w:val="22"/>
              </w:rPr>
            </w:pPr>
            <w:r w:rsidRPr="350A6489" w:rsidR="78EF7FB9">
              <w:rPr>
                <w:rFonts w:ascii="Arial" w:hAnsi="Arial" w:cs="Arial"/>
                <w:sz w:val="22"/>
                <w:szCs w:val="22"/>
              </w:rPr>
              <w:t xml:space="preserve">Develop the necessary critical awareness to challenge personal values, </w:t>
            </w:r>
            <w:bookmarkStart w:name="_Int_yODBUR7c" w:id="688440780"/>
            <w:r w:rsidRPr="350A6489" w:rsidR="78EF7FB9">
              <w:rPr>
                <w:rFonts w:ascii="Arial" w:hAnsi="Arial" w:cs="Arial"/>
                <w:sz w:val="22"/>
                <w:szCs w:val="22"/>
              </w:rPr>
              <w:t>assumptions,</w:t>
            </w:r>
            <w:bookmarkEnd w:id="688440780"/>
            <w:r w:rsidRPr="350A6489" w:rsidR="78EF7FB9">
              <w:rPr>
                <w:rFonts w:ascii="Arial" w:hAnsi="Arial" w:cs="Arial"/>
                <w:sz w:val="22"/>
                <w:szCs w:val="22"/>
              </w:rPr>
              <w:t xml:space="preserve"> and beliefs, combined with an </w:t>
            </w:r>
            <w:r w:rsidRPr="350A6489" w:rsidR="78EF7FB9">
              <w:rPr>
                <w:rFonts w:ascii="Arial" w:hAnsi="Arial" w:cs="Arial"/>
                <w:sz w:val="22"/>
                <w:szCs w:val="22"/>
              </w:rPr>
              <w:t>open-minded</w:t>
            </w:r>
            <w:r w:rsidRPr="350A6489" w:rsidR="78EF7FB9">
              <w:rPr>
                <w:rFonts w:ascii="Arial" w:hAnsi="Arial" w:cs="Arial"/>
                <w:sz w:val="22"/>
                <w:szCs w:val="22"/>
              </w:rPr>
              <w:t xml:space="preserve"> attitude that is responsive to chan</w:t>
            </w:r>
            <w:r w:rsidRPr="350A6489" w:rsidR="78EF7FB9">
              <w:rPr>
                <w:rFonts w:ascii="Arial" w:hAnsi="Arial" w:cs="Arial"/>
                <w:sz w:val="22"/>
                <w:szCs w:val="22"/>
              </w:rPr>
              <w:t xml:space="preserve">ge </w:t>
            </w:r>
            <w:bookmarkStart w:name="_Int_RqI3q6Ip" w:id="438090428"/>
            <w:r w:rsidRPr="350A6489" w:rsidR="78EF7FB9">
              <w:rPr>
                <w:rFonts w:ascii="Arial" w:hAnsi="Arial" w:cs="Arial"/>
                <w:sz w:val="22"/>
                <w:szCs w:val="22"/>
              </w:rPr>
              <w:t>in order to</w:t>
            </w:r>
            <w:bookmarkEnd w:id="438090428"/>
            <w:r w:rsidRPr="350A6489" w:rsidR="78EF7FB9">
              <w:rPr>
                <w:rFonts w:ascii="Arial" w:hAnsi="Arial" w:cs="Arial"/>
                <w:sz w:val="22"/>
                <w:szCs w:val="22"/>
              </w:rPr>
              <w:t xml:space="preserve"> enhance </w:t>
            </w:r>
            <w:r w:rsidRPr="350A6489" w:rsidR="78EF7FB9">
              <w:rPr>
                <w:rFonts w:ascii="Arial" w:hAnsi="Arial" w:cs="Arial"/>
                <w:sz w:val="22"/>
                <w:szCs w:val="22"/>
              </w:rPr>
              <w:t>current roles, take on new responsibilities and pursue lifelong learning</w:t>
            </w:r>
          </w:p>
          <w:p w:rsidRPr="007227B9" w:rsidR="00A45931" w:rsidP="00A45931" w:rsidRDefault="00A45931" w14:paraId="3E44BBFC" w14:textId="77777777">
            <w:pPr>
              <w:pStyle w:val="ListParagraph"/>
              <w:ind w:left="0"/>
              <w:rPr>
                <w:rFonts w:ascii="Arial" w:hAnsi="Arial" w:cs="Arial"/>
                <w:sz w:val="22"/>
                <w:szCs w:val="22"/>
              </w:rPr>
            </w:pPr>
          </w:p>
          <w:p w:rsidRPr="007227B9" w:rsidR="00A45931" w:rsidP="00A45931" w:rsidRDefault="00A45931" w14:paraId="6DEC966C" w14:textId="64511FE5">
            <w:pPr>
              <w:numPr>
                <w:ilvl w:val="0"/>
                <w:numId w:val="36"/>
              </w:numPr>
              <w:rPr>
                <w:rFonts w:ascii="Arial" w:hAnsi="Arial" w:cs="Arial"/>
                <w:sz w:val="22"/>
                <w:szCs w:val="22"/>
              </w:rPr>
            </w:pPr>
            <w:r w:rsidRPr="350A6489" w:rsidR="78EF7FB9">
              <w:rPr>
                <w:rFonts w:ascii="Arial" w:hAnsi="Arial" w:cs="Arial"/>
                <w:sz w:val="22"/>
                <w:szCs w:val="22"/>
              </w:rPr>
              <w:t xml:space="preserve">Develop the ability to use different </w:t>
            </w:r>
            <w:r w:rsidRPr="350A6489" w:rsidR="78EF7FB9">
              <w:rPr>
                <w:rFonts w:ascii="Arial" w:hAnsi="Arial" w:cs="Arial"/>
                <w:sz w:val="22"/>
                <w:szCs w:val="22"/>
              </w:rPr>
              <w:t>methods of enquiry</w:t>
            </w:r>
            <w:r w:rsidRPr="350A6489" w:rsidR="78EF7FB9">
              <w:rPr>
                <w:rFonts w:ascii="Arial" w:hAnsi="Arial" w:cs="Arial"/>
                <w:sz w:val="22"/>
                <w:szCs w:val="22"/>
              </w:rPr>
              <w:t xml:space="preserve"> </w:t>
            </w:r>
            <w:r w:rsidRPr="350A6489" w:rsidR="78EF7FB9">
              <w:rPr>
                <w:rFonts w:ascii="Arial" w:hAnsi="Arial" w:cs="Arial"/>
                <w:sz w:val="22"/>
                <w:szCs w:val="22"/>
              </w:rPr>
              <w:t>and</w:t>
            </w:r>
            <w:r w:rsidRPr="350A6489" w:rsidR="78EF7FB9">
              <w:rPr>
                <w:rFonts w:ascii="Arial" w:hAnsi="Arial" w:cs="Arial"/>
                <w:sz w:val="22"/>
                <w:szCs w:val="22"/>
              </w:rPr>
              <w:t xml:space="preserve"> data to inform issues and problems arising from values, assumptions, </w:t>
            </w:r>
            <w:bookmarkStart w:name="_Int_eKT1a2F7" w:id="1063225243"/>
            <w:r w:rsidRPr="350A6489" w:rsidR="78EF7FB9">
              <w:rPr>
                <w:rFonts w:ascii="Arial" w:hAnsi="Arial" w:cs="Arial"/>
                <w:sz w:val="22"/>
                <w:szCs w:val="22"/>
              </w:rPr>
              <w:t>beliefs,</w:t>
            </w:r>
            <w:bookmarkEnd w:id="1063225243"/>
            <w:r w:rsidRPr="350A6489" w:rsidR="78EF7FB9">
              <w:rPr>
                <w:rFonts w:ascii="Arial" w:hAnsi="Arial" w:cs="Arial"/>
                <w:sz w:val="22"/>
                <w:szCs w:val="22"/>
              </w:rPr>
              <w:t xml:space="preserve"> and practice</w:t>
            </w:r>
          </w:p>
          <w:p w:rsidRPr="007227B9" w:rsidR="00A45931" w:rsidP="00A45931" w:rsidRDefault="00A45931" w14:paraId="2853B24F" w14:textId="77777777">
            <w:pPr>
              <w:rPr>
                <w:rFonts w:ascii="Arial" w:hAnsi="Arial" w:cs="Arial"/>
                <w:sz w:val="22"/>
                <w:szCs w:val="22"/>
              </w:rPr>
            </w:pPr>
          </w:p>
          <w:p w:rsidRPr="007227B9" w:rsidR="00A45931" w:rsidP="00A45931" w:rsidRDefault="00A45931" w14:paraId="2DEC4AF4" w14:textId="77777777">
            <w:pPr>
              <w:rPr>
                <w:rFonts w:ascii="Arial" w:hAnsi="Arial" w:cs="Arial"/>
                <w:sz w:val="22"/>
                <w:szCs w:val="22"/>
              </w:rPr>
            </w:pPr>
          </w:p>
          <w:p w:rsidRPr="007227B9" w:rsidR="00A45931" w:rsidP="00A45931" w:rsidRDefault="00A45931" w14:paraId="5D044CB4" w14:textId="77777777">
            <w:pPr>
              <w:rPr>
                <w:rFonts w:ascii="Arial" w:hAnsi="Arial" w:cs="Arial"/>
                <w:sz w:val="22"/>
                <w:szCs w:val="22"/>
              </w:rPr>
            </w:pPr>
            <w:r w:rsidRPr="007227B9">
              <w:rPr>
                <w:rFonts w:ascii="Arial" w:hAnsi="Arial" w:cs="Arial"/>
                <w:b/>
                <w:sz w:val="22"/>
                <w:szCs w:val="22"/>
              </w:rPr>
              <w:t>The objectives</w:t>
            </w:r>
            <w:r w:rsidRPr="007227B9">
              <w:rPr>
                <w:rFonts w:ascii="Arial" w:hAnsi="Arial" w:cs="Arial"/>
                <w:sz w:val="22"/>
                <w:szCs w:val="22"/>
              </w:rPr>
              <w:t xml:space="preserve"> of the </w:t>
            </w:r>
            <w:r>
              <w:rPr>
                <w:rFonts w:ascii="Arial" w:hAnsi="Arial" w:cs="Arial"/>
                <w:sz w:val="22"/>
                <w:szCs w:val="22"/>
              </w:rPr>
              <w:t>programme</w:t>
            </w:r>
            <w:r w:rsidRPr="007227B9">
              <w:rPr>
                <w:rFonts w:ascii="Arial" w:hAnsi="Arial" w:cs="Arial"/>
                <w:sz w:val="22"/>
                <w:szCs w:val="22"/>
              </w:rPr>
              <w:t xml:space="preserve"> are to: </w:t>
            </w:r>
          </w:p>
          <w:p w:rsidRPr="007227B9" w:rsidR="00A45931" w:rsidP="00A45931" w:rsidRDefault="00A45931" w14:paraId="08FF7BF9" w14:textId="77777777">
            <w:pPr>
              <w:rPr>
                <w:rFonts w:ascii="Arial" w:hAnsi="Arial" w:cs="Arial"/>
                <w:sz w:val="22"/>
                <w:szCs w:val="22"/>
              </w:rPr>
            </w:pPr>
          </w:p>
          <w:p w:rsidRPr="00600E16" w:rsidR="00A45931" w:rsidP="00A45931" w:rsidRDefault="00A45931" w14:paraId="4C43A61F" w14:textId="77777777">
            <w:pPr>
              <w:numPr>
                <w:ilvl w:val="0"/>
                <w:numId w:val="35"/>
              </w:numPr>
              <w:rPr>
                <w:rFonts w:ascii="Arial" w:hAnsi="Arial" w:cs="Arial"/>
                <w:sz w:val="22"/>
                <w:szCs w:val="22"/>
              </w:rPr>
            </w:pPr>
            <w:r w:rsidRPr="00600E16">
              <w:rPr>
                <w:rFonts w:ascii="Arial" w:hAnsi="Arial" w:cs="Arial"/>
                <w:sz w:val="22"/>
                <w:szCs w:val="22"/>
              </w:rPr>
              <w:t xml:space="preserve">Demonstrate a broad knowledge base and understanding of community, public </w:t>
            </w:r>
            <w:proofErr w:type="gramStart"/>
            <w:r w:rsidRPr="00600E16">
              <w:rPr>
                <w:rFonts w:ascii="Arial" w:hAnsi="Arial" w:cs="Arial"/>
                <w:sz w:val="22"/>
                <w:szCs w:val="22"/>
              </w:rPr>
              <w:t>health</w:t>
            </w:r>
            <w:proofErr w:type="gramEnd"/>
            <w:r w:rsidRPr="00600E16">
              <w:rPr>
                <w:rFonts w:ascii="Arial" w:hAnsi="Arial" w:cs="Arial"/>
                <w:sz w:val="22"/>
                <w:szCs w:val="22"/>
              </w:rPr>
              <w:t xml:space="preserve"> and social care </w:t>
            </w:r>
          </w:p>
          <w:p w:rsidRPr="007227B9" w:rsidR="00A45931" w:rsidP="00A45931" w:rsidRDefault="00A45931" w14:paraId="5A48C29C" w14:textId="77777777">
            <w:pPr>
              <w:ind w:left="720"/>
              <w:rPr>
                <w:rFonts w:ascii="Arial" w:hAnsi="Arial" w:cs="Arial"/>
                <w:sz w:val="22"/>
                <w:szCs w:val="22"/>
              </w:rPr>
            </w:pPr>
          </w:p>
          <w:p w:rsidRPr="007227B9" w:rsidR="00A45931" w:rsidP="00A45931" w:rsidRDefault="00A45931" w14:paraId="345EC239" w14:textId="77777777">
            <w:pPr>
              <w:numPr>
                <w:ilvl w:val="0"/>
                <w:numId w:val="35"/>
              </w:numPr>
              <w:rPr>
                <w:rFonts w:ascii="Arial" w:hAnsi="Arial" w:cs="Arial"/>
                <w:sz w:val="22"/>
                <w:szCs w:val="22"/>
              </w:rPr>
            </w:pPr>
            <w:r w:rsidRPr="007227B9">
              <w:rPr>
                <w:rFonts w:ascii="Arial" w:hAnsi="Arial" w:cs="Arial"/>
                <w:sz w:val="22"/>
                <w:szCs w:val="22"/>
              </w:rPr>
              <w:t xml:space="preserve">Exhibit an awareness of current subject specific debates, </w:t>
            </w:r>
            <w:proofErr w:type="gramStart"/>
            <w:r w:rsidRPr="007227B9">
              <w:rPr>
                <w:rFonts w:ascii="Arial" w:hAnsi="Arial" w:cs="Arial"/>
                <w:sz w:val="22"/>
                <w:szCs w:val="22"/>
              </w:rPr>
              <w:t>practices</w:t>
            </w:r>
            <w:proofErr w:type="gramEnd"/>
            <w:r w:rsidRPr="007227B9">
              <w:rPr>
                <w:rFonts w:ascii="Arial" w:hAnsi="Arial" w:cs="Arial"/>
                <w:sz w:val="22"/>
                <w:szCs w:val="22"/>
              </w:rPr>
              <w:t xml:space="preserve"> and approaches through the exploration of fundamental issues</w:t>
            </w:r>
          </w:p>
          <w:p w:rsidRPr="007227B9" w:rsidR="00A45931" w:rsidP="00A45931" w:rsidRDefault="00A45931" w14:paraId="324DDF99" w14:textId="77777777">
            <w:pPr>
              <w:rPr>
                <w:rFonts w:ascii="Arial" w:hAnsi="Arial" w:cs="Arial"/>
                <w:sz w:val="22"/>
                <w:szCs w:val="22"/>
              </w:rPr>
            </w:pPr>
            <w:r w:rsidRPr="007227B9">
              <w:rPr>
                <w:rFonts w:ascii="Arial" w:hAnsi="Arial" w:cs="Arial"/>
                <w:sz w:val="22"/>
                <w:szCs w:val="22"/>
              </w:rPr>
              <w:t xml:space="preserve"> </w:t>
            </w:r>
          </w:p>
          <w:p w:rsidRPr="007227B9" w:rsidR="00A45931" w:rsidP="00A45931" w:rsidRDefault="00A45931" w14:paraId="7087B0B8" w14:textId="77777777">
            <w:pPr>
              <w:numPr>
                <w:ilvl w:val="0"/>
                <w:numId w:val="35"/>
              </w:numPr>
              <w:rPr>
                <w:rFonts w:ascii="Arial" w:hAnsi="Arial" w:cs="Arial"/>
                <w:sz w:val="22"/>
                <w:szCs w:val="22"/>
              </w:rPr>
            </w:pPr>
            <w:r w:rsidRPr="007227B9">
              <w:rPr>
                <w:rFonts w:ascii="Arial" w:hAnsi="Arial" w:cs="Arial"/>
                <w:sz w:val="22"/>
                <w:szCs w:val="22"/>
              </w:rPr>
              <w:t>Demonstrate the ability to manage own learning and to work effectively as individuals and as members of teams, in learning environments and in the wider community</w:t>
            </w:r>
          </w:p>
          <w:p w:rsidRPr="007227B9" w:rsidR="00A45931" w:rsidP="00A45931" w:rsidRDefault="00A45931" w14:paraId="20936F44" w14:textId="77777777">
            <w:pPr>
              <w:rPr>
                <w:rFonts w:ascii="Arial" w:hAnsi="Arial" w:cs="Arial"/>
                <w:sz w:val="22"/>
                <w:szCs w:val="22"/>
              </w:rPr>
            </w:pPr>
          </w:p>
          <w:p w:rsidRPr="005077DD" w:rsidR="00335C15" w:rsidP="00A45931" w:rsidRDefault="00A45931" w14:paraId="31F5D976" w14:textId="5320573F">
            <w:pPr>
              <w:rPr>
                <w:rFonts w:ascii="Arial" w:hAnsi="Arial" w:cs="Arial"/>
                <w:sz w:val="22"/>
                <w:szCs w:val="22"/>
              </w:rPr>
            </w:pPr>
            <w:r w:rsidRPr="007227B9">
              <w:rPr>
                <w:rFonts w:ascii="Arial" w:hAnsi="Arial" w:cs="Arial"/>
                <w:sz w:val="22"/>
                <w:szCs w:val="22"/>
              </w:rPr>
              <w:t>Express the ability to evaluate information, using it to plan and develop strategies which explore possible solutions to unpredictable problems and to communicate clearly and effectively</w:t>
            </w:r>
          </w:p>
          <w:p w:rsidRPr="005077DD" w:rsidR="00480A08" w:rsidP="00F03033" w:rsidRDefault="00480A08" w14:paraId="31F5D977" w14:textId="77777777">
            <w:pPr>
              <w:rPr>
                <w:rFonts w:ascii="Arial" w:hAnsi="Arial" w:cs="Arial"/>
                <w:sz w:val="22"/>
                <w:szCs w:val="22"/>
              </w:rPr>
            </w:pPr>
          </w:p>
          <w:p w:rsidRPr="005077DD" w:rsidR="00480A08" w:rsidP="00F03033" w:rsidRDefault="00480A08" w14:paraId="31F5D978" w14:textId="77777777">
            <w:pPr>
              <w:rPr>
                <w:rFonts w:ascii="Arial" w:hAnsi="Arial" w:cs="Arial"/>
                <w:sz w:val="22"/>
                <w:szCs w:val="22"/>
              </w:rPr>
            </w:pPr>
          </w:p>
        </w:tc>
      </w:tr>
    </w:tbl>
    <w:p w:rsidR="00563D81" w:rsidRDefault="00563D81" w14:paraId="31F5D97A" w14:textId="77777777"/>
    <w:p w:rsidRPr="00DF3A91" w:rsidR="00DF3A91" w:rsidRDefault="00DF3A91" w14:paraId="31F5D97B" w14:textId="77777777">
      <w:pPr>
        <w:rPr>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002B2277" w:rsidTr="005077DD" w14:paraId="31F5D980" w14:textId="77777777">
        <w:tc>
          <w:tcPr>
            <w:tcW w:w="8748" w:type="dxa"/>
            <w:shd w:val="clear" w:color="auto" w:fill="E6E6E6"/>
          </w:tcPr>
          <w:p w:rsidRPr="005077DD" w:rsidR="002B2277" w:rsidP="00F03033" w:rsidRDefault="00480A08" w14:paraId="31F5D97C" w14:textId="77777777">
            <w:pPr>
              <w:rPr>
                <w:rFonts w:ascii="Arial" w:hAnsi="Arial" w:cs="Arial"/>
                <w:sz w:val="22"/>
                <w:szCs w:val="22"/>
              </w:rPr>
            </w:pPr>
            <w:r w:rsidRPr="005077DD">
              <w:rPr>
                <w:rFonts w:ascii="Arial" w:hAnsi="Arial" w:cs="Arial"/>
                <w:sz w:val="22"/>
                <w:szCs w:val="22"/>
              </w:rPr>
              <w:t>2</w:t>
            </w:r>
            <w:r w:rsidRPr="005077DD" w:rsidR="005134CE">
              <w:rPr>
                <w:rFonts w:ascii="Arial" w:hAnsi="Arial" w:cs="Arial"/>
                <w:sz w:val="22"/>
                <w:szCs w:val="22"/>
              </w:rPr>
              <w:t>.2</w:t>
            </w:r>
            <w:r w:rsidRPr="005077DD" w:rsidR="000321D4">
              <w:rPr>
                <w:rFonts w:ascii="Arial" w:hAnsi="Arial" w:cs="Arial"/>
                <w:sz w:val="22"/>
                <w:szCs w:val="22"/>
              </w:rPr>
              <w:t xml:space="preserve"> Relationship to other</w:t>
            </w:r>
            <w:r w:rsidRPr="005077DD" w:rsidR="002B2277">
              <w:rPr>
                <w:rFonts w:ascii="Arial" w:hAnsi="Arial" w:cs="Arial"/>
                <w:sz w:val="22"/>
                <w:szCs w:val="22"/>
              </w:rPr>
              <w:t xml:space="preserve"> programmes and awards</w:t>
            </w:r>
          </w:p>
          <w:p w:rsidRPr="005077DD" w:rsidR="008D2D3B" w:rsidP="00F03033" w:rsidRDefault="008D2D3B" w14:paraId="31F5D97D" w14:textId="77777777">
            <w:pPr>
              <w:rPr>
                <w:rFonts w:ascii="Arial" w:hAnsi="Arial" w:cs="Arial"/>
                <w:sz w:val="22"/>
                <w:szCs w:val="22"/>
              </w:rPr>
            </w:pPr>
          </w:p>
          <w:p w:rsidRPr="005077DD" w:rsidR="008D2D3B" w:rsidP="00F03033" w:rsidRDefault="008D2D3B" w14:paraId="31F5D97E" w14:textId="77777777">
            <w:pPr>
              <w:rPr>
                <w:rFonts w:ascii="Arial" w:hAnsi="Arial" w:cs="Arial"/>
                <w:sz w:val="22"/>
                <w:szCs w:val="22"/>
              </w:rPr>
            </w:pPr>
            <w:r w:rsidRPr="005077DD">
              <w:rPr>
                <w:rFonts w:ascii="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rsidRPr="005077DD" w:rsidR="008D2D3B" w:rsidP="00F03033" w:rsidRDefault="008D2D3B" w14:paraId="31F5D97F" w14:textId="77777777">
            <w:pPr>
              <w:rPr>
                <w:rFonts w:ascii="Arial" w:hAnsi="Arial" w:cs="Arial"/>
                <w:sz w:val="22"/>
                <w:szCs w:val="22"/>
              </w:rPr>
            </w:pPr>
          </w:p>
        </w:tc>
      </w:tr>
      <w:tr w:rsidR="002B2277" w:rsidTr="005077DD" w14:paraId="31F5D985" w14:textId="77777777">
        <w:trPr>
          <w:trHeight w:val="974"/>
        </w:trPr>
        <w:tc>
          <w:tcPr>
            <w:tcW w:w="8748" w:type="dxa"/>
            <w:shd w:val="clear" w:color="auto" w:fill="auto"/>
          </w:tcPr>
          <w:p w:rsidRPr="005077DD" w:rsidR="00335C15" w:rsidP="00F03033" w:rsidRDefault="00335C15" w14:paraId="31F5D981" w14:textId="77777777">
            <w:pPr>
              <w:rPr>
                <w:rFonts w:ascii="Arial" w:hAnsi="Arial" w:cs="Arial"/>
                <w:i/>
                <w:sz w:val="22"/>
                <w:szCs w:val="22"/>
              </w:rPr>
            </w:pPr>
          </w:p>
          <w:p w:rsidRPr="00CA3E88" w:rsidR="00D21D98" w:rsidP="00F03033" w:rsidRDefault="00CA3E88" w14:paraId="31F5D982" w14:textId="645F5777">
            <w:pPr>
              <w:rPr>
                <w:rFonts w:ascii="Arial" w:hAnsi="Arial" w:cs="Arial"/>
                <w:iCs/>
                <w:sz w:val="22"/>
                <w:szCs w:val="22"/>
              </w:rPr>
            </w:pPr>
            <w:r>
              <w:rPr>
                <w:rFonts w:ascii="Arial" w:hAnsi="Arial" w:cs="Arial"/>
                <w:iCs/>
                <w:sz w:val="22"/>
                <w:szCs w:val="22"/>
              </w:rPr>
              <w:t xml:space="preserve">This programme is designed as a </w:t>
            </w:r>
            <w:r w:rsidR="00992272">
              <w:rPr>
                <w:rFonts w:ascii="Arial" w:hAnsi="Arial" w:cs="Arial"/>
                <w:iCs/>
                <w:sz w:val="22"/>
                <w:szCs w:val="22"/>
              </w:rPr>
              <w:t>progression route for s</w:t>
            </w:r>
            <w:r>
              <w:rPr>
                <w:rFonts w:ascii="Arial" w:hAnsi="Arial" w:cs="Arial"/>
                <w:iCs/>
                <w:sz w:val="22"/>
                <w:szCs w:val="22"/>
              </w:rPr>
              <w:t xml:space="preserve">tudents who have completed the </w:t>
            </w:r>
            <w:r w:rsidR="005E39F3">
              <w:rPr>
                <w:rFonts w:ascii="Arial" w:hAnsi="Arial" w:cs="Arial"/>
                <w:iCs/>
                <w:sz w:val="22"/>
                <w:szCs w:val="22"/>
              </w:rPr>
              <w:t xml:space="preserve">University Centre’s </w:t>
            </w:r>
            <w:r>
              <w:rPr>
                <w:rFonts w:ascii="Arial" w:hAnsi="Arial" w:cs="Arial"/>
                <w:iCs/>
                <w:sz w:val="22"/>
                <w:szCs w:val="22"/>
              </w:rPr>
              <w:t>Foundation Degree in Community, Public Health and Social Care</w:t>
            </w:r>
            <w:r w:rsidR="00992272">
              <w:rPr>
                <w:rFonts w:ascii="Arial" w:hAnsi="Arial" w:cs="Arial"/>
                <w:iCs/>
                <w:sz w:val="22"/>
                <w:szCs w:val="22"/>
              </w:rPr>
              <w:t>.</w:t>
            </w:r>
          </w:p>
          <w:p w:rsidRPr="005077DD" w:rsidR="00D21D98" w:rsidP="00F03033" w:rsidRDefault="00D21D98" w14:paraId="31F5D983" w14:textId="77777777">
            <w:pPr>
              <w:rPr>
                <w:rFonts w:ascii="Arial" w:hAnsi="Arial" w:cs="Arial"/>
                <w:i/>
                <w:sz w:val="22"/>
                <w:szCs w:val="22"/>
              </w:rPr>
            </w:pPr>
          </w:p>
          <w:p w:rsidRPr="005077DD" w:rsidR="00480A08" w:rsidP="00F03033" w:rsidRDefault="00480A08" w14:paraId="31F5D984" w14:textId="77777777">
            <w:pPr>
              <w:rPr>
                <w:rFonts w:ascii="Arial" w:hAnsi="Arial" w:cs="Arial"/>
                <w:i/>
                <w:sz w:val="22"/>
                <w:szCs w:val="22"/>
              </w:rPr>
            </w:pPr>
          </w:p>
        </w:tc>
      </w:tr>
    </w:tbl>
    <w:p w:rsidR="00404CC2" w:rsidP="00C7261A" w:rsidRDefault="00404CC2" w14:paraId="31F5D986"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7F0A7A" w:rsidR="002750D8" w:rsidTr="002750D8" w14:paraId="31F5D988" w14:textId="77777777">
        <w:tc>
          <w:tcPr>
            <w:tcW w:w="8748" w:type="dxa"/>
            <w:shd w:val="clear" w:color="auto" w:fill="E6E6E6"/>
          </w:tcPr>
          <w:p w:rsidRPr="007F0A7A" w:rsidR="002750D8" w:rsidP="002750D8" w:rsidRDefault="002750D8" w14:paraId="31F5D987" w14:textId="77777777">
            <w:pPr>
              <w:rPr>
                <w:rFonts w:ascii="Arial" w:hAnsi="Arial" w:cs="Arial"/>
                <w:sz w:val="22"/>
                <w:szCs w:val="22"/>
              </w:rPr>
            </w:pPr>
            <w:r w:rsidRPr="007F0A7A">
              <w:rPr>
                <w:rFonts w:ascii="Arial" w:hAnsi="Arial" w:cs="Arial"/>
                <w:sz w:val="22"/>
                <w:szCs w:val="22"/>
              </w:rPr>
              <w:t>2.3 For Foundation Degrees</w:t>
            </w:r>
            <w:r w:rsidRPr="007F0A7A" w:rsidR="005668E2">
              <w:rPr>
                <w:rFonts w:ascii="Arial" w:hAnsi="Arial" w:cs="Arial"/>
                <w:sz w:val="22"/>
                <w:szCs w:val="22"/>
              </w:rPr>
              <w:t xml:space="preserve">, please list where the </w:t>
            </w:r>
            <w:proofErr w:type="gramStart"/>
            <w:r w:rsidRPr="007F0A7A" w:rsidR="005668E2">
              <w:rPr>
                <w:rFonts w:ascii="Arial" w:hAnsi="Arial" w:cs="Arial"/>
                <w:sz w:val="22"/>
                <w:szCs w:val="22"/>
              </w:rPr>
              <w:t>60 credit</w:t>
            </w:r>
            <w:proofErr w:type="gramEnd"/>
            <w:r w:rsidRPr="007F0A7A" w:rsidR="005668E2">
              <w:rPr>
                <w:rFonts w:ascii="Arial" w:hAnsi="Arial" w:cs="Arial"/>
                <w:sz w:val="22"/>
                <w:szCs w:val="22"/>
              </w:rPr>
              <w:t xml:space="preserve"> work-related learning takes place</w:t>
            </w:r>
            <w:r w:rsidR="005C4BBB">
              <w:rPr>
                <w:rFonts w:ascii="Arial" w:hAnsi="Arial" w:cs="Arial"/>
                <w:sz w:val="22"/>
                <w:szCs w:val="22"/>
              </w:rPr>
              <w:t xml:space="preserve">. </w:t>
            </w:r>
            <w:r w:rsidRPr="00AB4241" w:rsidR="005C4BBB">
              <w:rPr>
                <w:rFonts w:ascii="Arial" w:hAnsi="Arial" w:cs="Arial"/>
                <w:sz w:val="22"/>
                <w:szCs w:val="22"/>
              </w:rPr>
              <w:t xml:space="preserve">For apprenticeships </w:t>
            </w:r>
            <w:r w:rsidRPr="00AB4241" w:rsidR="00384BCF">
              <w:rPr>
                <w:rFonts w:ascii="Arial" w:hAnsi="Arial" w:cs="Arial"/>
                <w:sz w:val="22"/>
                <w:szCs w:val="22"/>
              </w:rPr>
              <w:t>an articulation of how the work based learning and academic content are organised with the award.</w:t>
            </w:r>
            <w:r w:rsidR="00384BCF">
              <w:rPr>
                <w:rFonts w:ascii="Arial" w:hAnsi="Arial" w:cs="Arial"/>
                <w:sz w:val="22"/>
                <w:szCs w:val="22"/>
              </w:rPr>
              <w:t xml:space="preserve"> </w:t>
            </w:r>
          </w:p>
        </w:tc>
      </w:tr>
      <w:tr w:rsidRPr="007F0A7A" w:rsidR="002750D8" w:rsidTr="002750D8" w14:paraId="31F5D98D" w14:textId="77777777">
        <w:trPr>
          <w:trHeight w:val="974"/>
        </w:trPr>
        <w:tc>
          <w:tcPr>
            <w:tcW w:w="8748" w:type="dxa"/>
            <w:shd w:val="clear" w:color="auto" w:fill="auto"/>
          </w:tcPr>
          <w:p w:rsidRPr="007F0A7A" w:rsidR="002750D8" w:rsidP="002750D8" w:rsidRDefault="002750D8" w14:paraId="31F5D989" w14:textId="77777777">
            <w:pPr>
              <w:rPr>
                <w:rFonts w:ascii="Arial" w:hAnsi="Arial" w:cs="Arial"/>
                <w:i/>
                <w:sz w:val="22"/>
                <w:szCs w:val="22"/>
              </w:rPr>
            </w:pPr>
          </w:p>
          <w:p w:rsidRPr="005E39F3" w:rsidR="002750D8" w:rsidP="002750D8" w:rsidRDefault="005E39F3" w14:paraId="31F5D98B" w14:textId="053D8FE4">
            <w:pPr>
              <w:rPr>
                <w:rFonts w:ascii="Arial" w:hAnsi="Arial" w:cs="Arial"/>
                <w:iCs/>
                <w:sz w:val="22"/>
                <w:szCs w:val="22"/>
              </w:rPr>
            </w:pPr>
            <w:r w:rsidRPr="005E39F3">
              <w:rPr>
                <w:rFonts w:ascii="Arial" w:hAnsi="Arial" w:cs="Arial"/>
                <w:iCs/>
                <w:sz w:val="22"/>
                <w:szCs w:val="22"/>
              </w:rPr>
              <w:t>Not applicable</w:t>
            </w:r>
          </w:p>
          <w:p w:rsidRPr="007F0A7A" w:rsidR="002750D8" w:rsidP="002750D8" w:rsidRDefault="002750D8" w14:paraId="31F5D98C" w14:textId="77777777">
            <w:pPr>
              <w:rPr>
                <w:rFonts w:ascii="Arial" w:hAnsi="Arial" w:cs="Arial"/>
                <w:i/>
                <w:sz w:val="22"/>
                <w:szCs w:val="22"/>
              </w:rPr>
            </w:pPr>
          </w:p>
        </w:tc>
      </w:tr>
    </w:tbl>
    <w:p w:rsidRPr="007F0A7A" w:rsidR="00563D81" w:rsidP="00C7261A" w:rsidRDefault="00563D81" w14:paraId="31F5D98E"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2750D8" w:rsidTr="002750D8" w14:paraId="31F5D991" w14:textId="77777777">
        <w:tc>
          <w:tcPr>
            <w:tcW w:w="8748" w:type="dxa"/>
            <w:shd w:val="clear" w:color="auto" w:fill="E6E6E6"/>
          </w:tcPr>
          <w:p w:rsidRPr="005077DD" w:rsidR="002750D8" w:rsidP="002750D8" w:rsidRDefault="002750D8" w14:paraId="31F5D98F" w14:textId="77777777">
            <w:pPr>
              <w:rPr>
                <w:rFonts w:ascii="Arial" w:hAnsi="Arial" w:cs="Arial"/>
                <w:sz w:val="22"/>
                <w:szCs w:val="22"/>
              </w:rPr>
            </w:pPr>
            <w:r w:rsidRPr="007F0A7A">
              <w:rPr>
                <w:rFonts w:ascii="Arial" w:hAnsi="Arial" w:cs="Arial"/>
                <w:sz w:val="22"/>
                <w:szCs w:val="22"/>
              </w:rPr>
              <w:t>2.4 List of all exit awards</w:t>
            </w:r>
          </w:p>
          <w:p w:rsidRPr="005077DD" w:rsidR="002750D8" w:rsidP="002750D8" w:rsidRDefault="002750D8" w14:paraId="31F5D990" w14:textId="77777777">
            <w:pPr>
              <w:rPr>
                <w:rFonts w:ascii="Arial" w:hAnsi="Arial" w:cs="Arial"/>
                <w:sz w:val="22"/>
                <w:szCs w:val="22"/>
              </w:rPr>
            </w:pPr>
          </w:p>
        </w:tc>
      </w:tr>
      <w:tr w:rsidRPr="005077DD" w:rsidR="002750D8" w:rsidTr="002750D8" w14:paraId="31F5D996" w14:textId="77777777">
        <w:trPr>
          <w:trHeight w:val="974"/>
        </w:trPr>
        <w:tc>
          <w:tcPr>
            <w:tcW w:w="8748" w:type="dxa"/>
            <w:shd w:val="clear" w:color="auto" w:fill="auto"/>
          </w:tcPr>
          <w:p w:rsidRPr="005077DD" w:rsidR="002750D8" w:rsidP="002750D8" w:rsidRDefault="002750D8" w14:paraId="31F5D992" w14:textId="77777777">
            <w:pPr>
              <w:rPr>
                <w:rFonts w:ascii="Arial" w:hAnsi="Arial" w:cs="Arial"/>
                <w:i/>
                <w:sz w:val="22"/>
                <w:szCs w:val="22"/>
              </w:rPr>
            </w:pPr>
          </w:p>
          <w:p w:rsidRPr="005E39F3" w:rsidR="002750D8" w:rsidP="002750D8" w:rsidRDefault="005E39F3" w14:paraId="31F5D993" w14:textId="4A7ACC00">
            <w:pPr>
              <w:rPr>
                <w:rFonts w:ascii="Arial" w:hAnsi="Arial" w:cs="Arial"/>
                <w:iCs/>
                <w:sz w:val="22"/>
                <w:szCs w:val="22"/>
              </w:rPr>
            </w:pPr>
            <w:r>
              <w:rPr>
                <w:rFonts w:ascii="Arial" w:hAnsi="Arial" w:cs="Arial"/>
                <w:iCs/>
                <w:sz w:val="22"/>
                <w:szCs w:val="22"/>
              </w:rPr>
              <w:t>Students who have completed 60 credits at Level 6 may exit with an BA Community, Public Health and Social Care.</w:t>
            </w:r>
          </w:p>
          <w:p w:rsidRPr="005077DD" w:rsidR="002750D8" w:rsidP="002750D8" w:rsidRDefault="002750D8" w14:paraId="31F5D994" w14:textId="77777777">
            <w:pPr>
              <w:rPr>
                <w:rFonts w:ascii="Arial" w:hAnsi="Arial" w:cs="Arial"/>
                <w:i/>
                <w:sz w:val="22"/>
                <w:szCs w:val="22"/>
              </w:rPr>
            </w:pPr>
          </w:p>
          <w:p w:rsidRPr="005077DD" w:rsidR="002750D8" w:rsidP="002750D8" w:rsidRDefault="002750D8" w14:paraId="31F5D995" w14:textId="77777777">
            <w:pPr>
              <w:rPr>
                <w:rFonts w:ascii="Arial" w:hAnsi="Arial" w:cs="Arial"/>
                <w:i/>
                <w:sz w:val="22"/>
                <w:szCs w:val="22"/>
              </w:rPr>
            </w:pPr>
          </w:p>
        </w:tc>
      </w:tr>
    </w:tbl>
    <w:p w:rsidR="002750D8" w:rsidP="00C7261A" w:rsidRDefault="002750D8" w14:paraId="31F5D99E" w14:textId="77777777">
      <w:pPr>
        <w:pStyle w:val="DMSNormal"/>
        <w:rPr>
          <w:rFonts w:ascii="Arial" w:hAnsi="Arial" w:cs="Arial"/>
        </w:rPr>
      </w:pPr>
    </w:p>
    <w:p w:rsidR="002750D8" w:rsidP="00C7261A" w:rsidRDefault="002750D8" w14:paraId="31F5D99F" w14:textId="77777777">
      <w:pPr>
        <w:pStyle w:val="DMSNormal"/>
        <w:rPr>
          <w:rFonts w:ascii="Arial" w:hAnsi="Arial" w:cs="Arial"/>
        </w:rPr>
        <w:sectPr w:rsidR="002750D8" w:rsidSect="003F07C5">
          <w:headerReference w:type="default" r:id="rId10"/>
          <w:footerReference w:type="default" r:id="rId11"/>
          <w:footerReference w:type="first" r:id="rId12"/>
          <w:pgSz w:w="11906" w:h="16838" w:orient="portrait"/>
          <w:pgMar w:top="1440" w:right="1800" w:bottom="1440" w:left="1800" w:header="708" w:footer="708" w:gutter="0"/>
          <w:pgNumType w:start="1"/>
          <w:cols w:space="708"/>
          <w:docGrid w:linePitch="360"/>
        </w:sectPr>
      </w:pPr>
    </w:p>
    <w:tbl>
      <w:tblPr>
        <w:tblW w:w="14174" w:type="dxa"/>
        <w:tblLook w:val="01E0" w:firstRow="1" w:lastRow="1" w:firstColumn="1" w:lastColumn="1" w:noHBand="0" w:noVBand="0"/>
      </w:tblPr>
      <w:tblGrid>
        <w:gridCol w:w="5550"/>
        <w:gridCol w:w="1259"/>
        <w:gridCol w:w="2640"/>
        <w:gridCol w:w="1316"/>
        <w:gridCol w:w="1959"/>
        <w:gridCol w:w="1450"/>
      </w:tblGrid>
      <w:tr w:rsidRPr="007F0A7A" w:rsidR="00DB231C" w:rsidTr="2EE50044" w14:paraId="31F5D9A1" w14:textId="77777777">
        <w:trPr>
          <w:trHeight w:val="887"/>
        </w:trPr>
        <w:tc>
          <w:tcPr>
            <w:tcW w:w="14174" w:type="dxa"/>
            <w:gridSpan w:val="6"/>
            <w:tcMar/>
          </w:tcPr>
          <w:p w:rsidRPr="007F0A7A" w:rsidR="00DB231C" w:rsidP="00C42859" w:rsidRDefault="00DB231C" w14:paraId="31F5D9A0" w14:textId="77777777">
            <w:pPr>
              <w:pStyle w:val="Level1"/>
              <w:numPr>
                <w:ilvl w:val="0"/>
                <w:numId w:val="0"/>
              </w:numPr>
              <w:spacing w:after="0" w:line="240" w:lineRule="auto"/>
              <w:ind w:firstLine="120"/>
              <w:jc w:val="left"/>
              <w:rPr>
                <w:rFonts w:ascii="Arial" w:hAnsi="Arial" w:cs="Arial"/>
                <w:b/>
              </w:rPr>
            </w:pPr>
            <w:bookmarkStart w:name="_Toc524937023" w:id="0"/>
            <w:r w:rsidRPr="007F0A7A">
              <w:rPr>
                <w:rFonts w:ascii="Arial" w:hAnsi="Arial" w:cs="Arial"/>
                <w:b/>
              </w:rPr>
              <w:lastRenderedPageBreak/>
              <w:t>3.  Programme structure and learning outcomes</w:t>
            </w:r>
            <w:bookmarkEnd w:id="0"/>
          </w:p>
        </w:tc>
      </w:tr>
      <w:tr w:rsidRPr="007F0A7A" w:rsidR="001F39F9" w:rsidTr="2EE50044" w14:paraId="31F5D9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tblHeader/>
        </w:trPr>
        <w:tc>
          <w:tcPr>
            <w:tcW w:w="14174" w:type="dxa"/>
            <w:gridSpan w:val="6"/>
            <w:tcBorders>
              <w:top w:val="single" w:color="auto" w:sz="4"/>
              <w:left w:val="single" w:color="auto" w:sz="4"/>
              <w:bottom w:val="single" w:color="auto" w:sz="4"/>
              <w:right w:val="single" w:color="auto" w:sz="4"/>
            </w:tcBorders>
            <w:shd w:val="clear" w:color="auto" w:fill="E6E6E6"/>
            <w:tcMar/>
          </w:tcPr>
          <w:p w:rsidRPr="007F0A7A" w:rsidR="001F39F9" w:rsidP="00075682" w:rsidRDefault="001F39F9" w14:paraId="31F5D9A2" w14:textId="5F20604E">
            <w:pPr>
              <w:jc w:val="center"/>
              <w:rPr>
                <w:rFonts w:ascii="Arial" w:hAnsi="Arial" w:cs="Arial"/>
                <w:b/>
                <w:u w:val="single"/>
              </w:rPr>
            </w:pPr>
            <w:r w:rsidRPr="007F0A7A">
              <w:rPr>
                <w:rFonts w:ascii="Arial" w:hAnsi="Arial" w:cs="Arial"/>
                <w:b/>
                <w:u w:val="single"/>
              </w:rPr>
              <w:t xml:space="preserve">Programme Structure - LEVEL </w:t>
            </w:r>
            <w:r w:rsidR="000E5A95">
              <w:rPr>
                <w:rFonts w:ascii="Arial" w:hAnsi="Arial" w:cs="Arial"/>
                <w:b/>
                <w:u w:val="single"/>
              </w:rPr>
              <w:t>6</w:t>
            </w:r>
          </w:p>
        </w:tc>
      </w:tr>
      <w:tr w:rsidRPr="007F0A7A" w:rsidR="00E502EF" w:rsidTr="2EE50044" w14:paraId="31F5D9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550" w:type="dxa"/>
            <w:tcBorders>
              <w:top w:val="single" w:color="auto" w:sz="4"/>
              <w:left w:val="single" w:color="auto" w:sz="4"/>
              <w:bottom w:val="single" w:color="auto" w:sz="4"/>
              <w:right w:val="single" w:color="auto" w:sz="4"/>
            </w:tcBorders>
            <w:shd w:val="clear" w:color="auto" w:fill="E6E6E6"/>
            <w:tcMar/>
          </w:tcPr>
          <w:p w:rsidRPr="007F0A7A" w:rsidR="001F39F9" w:rsidP="00075682" w:rsidRDefault="001F39F9" w14:paraId="31F5D9A4" w14:textId="77777777">
            <w:pPr>
              <w:rPr>
                <w:rFonts w:ascii="Arial" w:hAnsi="Arial" w:cs="Arial"/>
                <w:b/>
                <w:sz w:val="22"/>
                <w:szCs w:val="22"/>
              </w:rPr>
            </w:pPr>
            <w:r w:rsidRPr="007F0A7A">
              <w:rPr>
                <w:rFonts w:ascii="Arial" w:hAnsi="Arial" w:cs="Arial"/>
                <w:b/>
                <w:sz w:val="22"/>
                <w:szCs w:val="22"/>
              </w:rPr>
              <w:t>Compulsory modules</w:t>
            </w:r>
          </w:p>
        </w:tc>
        <w:tc>
          <w:tcPr>
            <w:tcW w:w="1259" w:type="dxa"/>
            <w:tcBorders>
              <w:top w:val="single" w:color="auto" w:sz="4"/>
              <w:left w:val="single" w:color="auto" w:sz="4"/>
              <w:bottom w:val="single" w:color="auto" w:sz="4"/>
              <w:right w:val="single" w:color="auto" w:sz="4"/>
            </w:tcBorders>
            <w:shd w:val="clear" w:color="auto" w:fill="E6E6E6"/>
            <w:tcMar/>
          </w:tcPr>
          <w:p w:rsidRPr="007F0A7A" w:rsidR="001F39F9" w:rsidP="00075682" w:rsidRDefault="001F39F9" w14:paraId="31F5D9A5" w14:textId="77777777">
            <w:pPr>
              <w:rPr>
                <w:rFonts w:ascii="Arial" w:hAnsi="Arial" w:cs="Arial"/>
                <w:b/>
                <w:sz w:val="22"/>
                <w:szCs w:val="22"/>
              </w:rPr>
            </w:pPr>
            <w:r w:rsidRPr="007F0A7A">
              <w:rPr>
                <w:rFonts w:ascii="Arial" w:hAnsi="Arial" w:cs="Arial"/>
                <w:b/>
                <w:sz w:val="22"/>
                <w:szCs w:val="22"/>
              </w:rPr>
              <w:t>Credit points</w:t>
            </w:r>
          </w:p>
        </w:tc>
        <w:tc>
          <w:tcPr>
            <w:tcW w:w="2640" w:type="dxa"/>
            <w:tcBorders>
              <w:top w:val="single" w:color="auto" w:sz="4"/>
              <w:left w:val="single" w:color="auto" w:sz="4"/>
              <w:bottom w:val="single" w:color="auto" w:sz="4"/>
              <w:right w:val="single" w:color="auto" w:sz="4"/>
            </w:tcBorders>
            <w:shd w:val="clear" w:color="auto" w:fill="E6E6E6"/>
            <w:tcMar/>
          </w:tcPr>
          <w:p w:rsidRPr="007F0A7A" w:rsidR="001F39F9" w:rsidP="00075682" w:rsidRDefault="001F39F9" w14:paraId="31F5D9A6" w14:textId="77777777">
            <w:pPr>
              <w:rPr>
                <w:rFonts w:ascii="Arial" w:hAnsi="Arial" w:cs="Arial"/>
                <w:b/>
                <w:sz w:val="22"/>
                <w:szCs w:val="22"/>
              </w:rPr>
            </w:pPr>
            <w:r w:rsidRPr="007F0A7A">
              <w:rPr>
                <w:rFonts w:ascii="Arial" w:hAnsi="Arial" w:cs="Arial"/>
                <w:b/>
                <w:sz w:val="22"/>
                <w:szCs w:val="22"/>
              </w:rPr>
              <w:t>Optional modules</w:t>
            </w:r>
          </w:p>
        </w:tc>
        <w:tc>
          <w:tcPr>
            <w:tcW w:w="1316" w:type="dxa"/>
            <w:tcBorders>
              <w:top w:val="single" w:color="auto" w:sz="4"/>
              <w:left w:val="single" w:color="auto" w:sz="4"/>
              <w:bottom w:val="single" w:color="auto" w:sz="4"/>
              <w:right w:val="single" w:color="auto" w:sz="4"/>
            </w:tcBorders>
            <w:shd w:val="clear" w:color="auto" w:fill="E0E0E0"/>
            <w:tcMar/>
          </w:tcPr>
          <w:p w:rsidRPr="007F0A7A" w:rsidR="001F39F9" w:rsidP="00075682" w:rsidRDefault="001F39F9" w14:paraId="31F5D9A7" w14:textId="77777777">
            <w:pPr>
              <w:rPr>
                <w:rFonts w:ascii="Arial" w:hAnsi="Arial" w:cs="Arial"/>
                <w:b/>
                <w:sz w:val="22"/>
                <w:szCs w:val="22"/>
              </w:rPr>
            </w:pPr>
            <w:r w:rsidRPr="007F0A7A">
              <w:rPr>
                <w:rFonts w:ascii="Arial" w:hAnsi="Arial" w:cs="Arial"/>
                <w:b/>
                <w:sz w:val="22"/>
                <w:szCs w:val="22"/>
              </w:rPr>
              <w:t>Credit points</w:t>
            </w:r>
          </w:p>
        </w:tc>
        <w:tc>
          <w:tcPr>
            <w:tcW w:w="1959" w:type="dxa"/>
            <w:tcBorders>
              <w:top w:val="single" w:color="auto" w:sz="4"/>
              <w:left w:val="single" w:color="auto" w:sz="4"/>
              <w:bottom w:val="single" w:color="auto" w:sz="4"/>
              <w:right w:val="single" w:color="auto" w:sz="4"/>
            </w:tcBorders>
            <w:shd w:val="clear" w:color="auto" w:fill="E0E0E0"/>
            <w:tcMar/>
          </w:tcPr>
          <w:p w:rsidRPr="007F0A7A" w:rsidR="001F39F9" w:rsidP="2EE50044" w:rsidRDefault="001F39F9" w14:paraId="31F5D9A8" w14:textId="4BC536F9">
            <w:pPr>
              <w:rPr>
                <w:rFonts w:ascii="Arial" w:hAnsi="Arial" w:cs="Arial"/>
                <w:b w:val="1"/>
                <w:bCs w:val="1"/>
                <w:sz w:val="22"/>
                <w:szCs w:val="22"/>
              </w:rPr>
            </w:pPr>
            <w:r w:rsidRPr="2EE50044" w:rsidR="001F39F9">
              <w:rPr>
                <w:rFonts w:ascii="Arial" w:hAnsi="Arial" w:cs="Arial"/>
                <w:b w:val="1"/>
                <w:bCs w:val="1"/>
                <w:sz w:val="22"/>
                <w:szCs w:val="22"/>
              </w:rPr>
              <w:t xml:space="preserve">Is module </w:t>
            </w:r>
            <w:r w:rsidRPr="2EE50044" w:rsidR="001F39F9">
              <w:rPr>
                <w:rFonts w:ascii="Arial" w:hAnsi="Arial" w:cs="Arial"/>
                <w:b w:val="1"/>
                <w:bCs w:val="1"/>
                <w:sz w:val="22"/>
                <w:szCs w:val="22"/>
              </w:rPr>
              <w:t>compensable</w:t>
            </w:r>
            <w:r w:rsidRPr="2EE50044" w:rsidR="00E502EF">
              <w:rPr>
                <w:rFonts w:ascii="Arial" w:hAnsi="Arial" w:cs="Arial"/>
                <w:b w:val="1"/>
                <w:bCs w:val="1"/>
                <w:sz w:val="22"/>
                <w:szCs w:val="22"/>
              </w:rPr>
              <w:t>?</w:t>
            </w:r>
          </w:p>
        </w:tc>
        <w:tc>
          <w:tcPr>
            <w:tcW w:w="1450" w:type="dxa"/>
            <w:tcBorders>
              <w:top w:val="single" w:color="auto" w:sz="4"/>
              <w:left w:val="single" w:color="auto" w:sz="4"/>
              <w:bottom w:val="single" w:color="auto" w:sz="4"/>
              <w:right w:val="single" w:color="auto" w:sz="4"/>
            </w:tcBorders>
            <w:shd w:val="clear" w:color="auto" w:fill="E0E0E0"/>
            <w:tcMar/>
          </w:tcPr>
          <w:p w:rsidRPr="007F0A7A" w:rsidR="001F39F9" w:rsidP="00075682" w:rsidRDefault="001F39F9" w14:paraId="31F5D9A9" w14:textId="77777777">
            <w:pPr>
              <w:rPr>
                <w:rFonts w:ascii="Arial" w:hAnsi="Arial" w:cs="Arial"/>
                <w:b/>
                <w:sz w:val="22"/>
                <w:szCs w:val="22"/>
              </w:rPr>
            </w:pPr>
            <w:r w:rsidRPr="007F0A7A">
              <w:rPr>
                <w:rFonts w:ascii="Arial" w:hAnsi="Arial" w:cs="Arial"/>
                <w:b/>
                <w:sz w:val="22"/>
                <w:szCs w:val="22"/>
              </w:rPr>
              <w:t>Semester runs in</w:t>
            </w:r>
          </w:p>
        </w:tc>
      </w:tr>
      <w:tr w:rsidRPr="007F0A7A" w:rsidR="00E502EF" w:rsidTr="2EE50044" w14:paraId="31F5D9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50" w:type="dxa"/>
            <w:tcBorders>
              <w:top w:val="single" w:color="auto" w:sz="4"/>
              <w:left w:val="single" w:color="auto" w:sz="4"/>
              <w:bottom w:val="single" w:color="auto" w:sz="4" w:space="0"/>
              <w:right w:val="single" w:color="auto" w:sz="4"/>
            </w:tcBorders>
            <w:shd w:val="clear" w:color="auto" w:fill="auto"/>
            <w:tcMar/>
          </w:tcPr>
          <w:p w:rsidR="005E3331" w:rsidP="005E3331" w:rsidRDefault="005E3331" w14:paraId="4D10F24A" w14:textId="77777777">
            <w:pPr>
              <w:rPr>
                <w:rFonts w:ascii="Arial" w:hAnsi="Arial" w:cs="Arial"/>
                <w:sz w:val="21"/>
              </w:rPr>
            </w:pPr>
            <w:r w:rsidRPr="5182422D" w:rsidR="005E3331">
              <w:rPr>
                <w:rFonts w:ascii="Arial" w:hAnsi="Arial" w:cs="Arial"/>
                <w:sz w:val="21"/>
                <w:szCs w:val="21"/>
              </w:rPr>
              <w:t>Contemporary Social Issues</w:t>
            </w:r>
          </w:p>
          <w:p w:rsidR="005E3331" w:rsidP="005E3331" w:rsidRDefault="005E3331" w14:paraId="12CEE441" w14:textId="77777777">
            <w:pPr>
              <w:rPr>
                <w:rFonts w:ascii="Arial" w:hAnsi="Arial" w:cs="Arial"/>
                <w:sz w:val="21"/>
              </w:rPr>
            </w:pPr>
            <w:r>
              <w:rPr>
                <w:rFonts w:ascii="Arial" w:hAnsi="Arial" w:cs="Arial"/>
                <w:sz w:val="21"/>
              </w:rPr>
              <w:t>Leadership and Management</w:t>
            </w:r>
          </w:p>
          <w:p w:rsidR="005E3331" w:rsidP="5182422D" w:rsidRDefault="005E3331" w14:paraId="2617495D" w14:textId="77777777">
            <w:pPr>
              <w:rPr>
                <w:rFonts w:ascii="Arial" w:hAnsi="Arial" w:cs="Arial"/>
                <w:sz w:val="21"/>
                <w:szCs w:val="21"/>
              </w:rPr>
            </w:pPr>
            <w:r w:rsidRPr="5182422D" w:rsidR="005E3331">
              <w:rPr>
                <w:rFonts w:ascii="Arial" w:hAnsi="Arial" w:cs="Arial"/>
                <w:sz w:val="21"/>
                <w:szCs w:val="21"/>
              </w:rPr>
              <w:t>Community-based and Participatory Research Methods</w:t>
            </w:r>
          </w:p>
          <w:p w:rsidR="005E3331" w:rsidP="5182422D" w:rsidRDefault="005E3331" w14:paraId="01D68730">
            <w:pPr>
              <w:rPr>
                <w:rFonts w:ascii="Arial" w:hAnsi="Arial" w:cs="Arial"/>
                <w:sz w:val="21"/>
                <w:szCs w:val="21"/>
              </w:rPr>
            </w:pPr>
            <w:r w:rsidRPr="5182422D" w:rsidR="005E3331">
              <w:rPr>
                <w:rFonts w:ascii="Arial" w:hAnsi="Arial" w:cs="Arial"/>
                <w:sz w:val="21"/>
                <w:szCs w:val="21"/>
              </w:rPr>
              <w:t>Community Engagement</w:t>
            </w:r>
          </w:p>
          <w:p w:rsidRPr="007F0A7A" w:rsidR="001F39F9" w:rsidP="00075682" w:rsidRDefault="005E3331" w14:paraId="31F5D9AE" w14:textId="27B405B6">
            <w:pPr>
              <w:rPr>
                <w:rFonts w:ascii="Arial (W1)" w:hAnsi="Arial (W1)" w:cs="Arial"/>
                <w:sz w:val="21"/>
              </w:rPr>
            </w:pPr>
            <w:r>
              <w:rPr>
                <w:rFonts w:ascii="Arial" w:hAnsi="Arial" w:cs="Arial"/>
                <w:sz w:val="21"/>
              </w:rPr>
              <w:t>Dissertation</w:t>
            </w:r>
          </w:p>
        </w:tc>
        <w:tc>
          <w:tcPr>
            <w:tcW w:w="1259" w:type="dxa"/>
            <w:tcBorders>
              <w:top w:val="single" w:color="auto" w:sz="4"/>
              <w:left w:val="single" w:color="auto" w:sz="4"/>
              <w:bottom w:val="single" w:color="auto" w:sz="4" w:space="0"/>
              <w:right w:val="single" w:color="auto" w:sz="4"/>
            </w:tcBorders>
            <w:shd w:val="clear" w:color="auto" w:fill="auto"/>
            <w:tcMar/>
          </w:tcPr>
          <w:p w:rsidRPr="007227B9" w:rsidR="003A3175" w:rsidP="003A3175" w:rsidRDefault="003A3175" w14:paraId="1EA90CC2" w14:textId="77777777">
            <w:pPr>
              <w:rPr>
                <w:rFonts w:ascii="Arial" w:hAnsi="Arial" w:cs="Arial"/>
                <w:sz w:val="21"/>
                <w:szCs w:val="22"/>
              </w:rPr>
            </w:pPr>
            <w:r w:rsidRPr="007227B9">
              <w:rPr>
                <w:rFonts w:ascii="Arial" w:hAnsi="Arial" w:cs="Arial"/>
                <w:sz w:val="21"/>
                <w:szCs w:val="22"/>
              </w:rPr>
              <w:t>20</w:t>
            </w:r>
          </w:p>
          <w:p w:rsidRPr="007227B9" w:rsidR="003A3175" w:rsidP="003A3175" w:rsidRDefault="003A3175" w14:paraId="565B2E64" w14:textId="77777777">
            <w:pPr>
              <w:rPr>
                <w:rFonts w:ascii="Arial" w:hAnsi="Arial" w:cs="Arial"/>
                <w:sz w:val="21"/>
                <w:szCs w:val="22"/>
              </w:rPr>
            </w:pPr>
            <w:r w:rsidRPr="007227B9">
              <w:rPr>
                <w:rFonts w:ascii="Arial" w:hAnsi="Arial" w:cs="Arial"/>
                <w:sz w:val="21"/>
                <w:szCs w:val="22"/>
              </w:rPr>
              <w:t>20</w:t>
            </w:r>
          </w:p>
          <w:p w:rsidRPr="007227B9" w:rsidR="003A3175" w:rsidP="003A3175" w:rsidRDefault="003A3175" w14:paraId="030F89D9" w14:textId="77777777">
            <w:pPr>
              <w:rPr>
                <w:rFonts w:ascii="Arial" w:hAnsi="Arial" w:cs="Arial"/>
                <w:sz w:val="21"/>
                <w:szCs w:val="22"/>
              </w:rPr>
            </w:pPr>
            <w:r w:rsidRPr="007227B9">
              <w:rPr>
                <w:rFonts w:ascii="Arial" w:hAnsi="Arial" w:cs="Arial"/>
                <w:sz w:val="21"/>
                <w:szCs w:val="22"/>
              </w:rPr>
              <w:t>20</w:t>
            </w:r>
          </w:p>
          <w:p w:rsidRPr="007227B9" w:rsidR="003A3175" w:rsidP="003A3175" w:rsidRDefault="003A3175" w14:paraId="0628034E" w14:textId="77777777">
            <w:pPr>
              <w:rPr>
                <w:rFonts w:ascii="Arial" w:hAnsi="Arial" w:cs="Arial"/>
                <w:sz w:val="21"/>
                <w:szCs w:val="22"/>
              </w:rPr>
            </w:pPr>
            <w:r w:rsidRPr="5182422D" w:rsidR="003A3175">
              <w:rPr>
                <w:rFonts w:ascii="Arial" w:hAnsi="Arial" w:cs="Arial"/>
                <w:sz w:val="21"/>
                <w:szCs w:val="21"/>
              </w:rPr>
              <w:t>20</w:t>
            </w:r>
          </w:p>
          <w:p w:rsidRPr="003A3175" w:rsidR="001F39F9" w:rsidP="00075682" w:rsidRDefault="003A3175" w14:paraId="31F5D9AF" w14:textId="502CC9F6">
            <w:pPr>
              <w:rPr>
                <w:rFonts w:ascii="Arial" w:hAnsi="Arial" w:cs="Arial"/>
                <w:sz w:val="21"/>
                <w:szCs w:val="22"/>
              </w:rPr>
            </w:pPr>
            <w:r w:rsidRPr="007227B9">
              <w:rPr>
                <w:rFonts w:ascii="Arial" w:hAnsi="Arial" w:cs="Arial"/>
                <w:sz w:val="21"/>
                <w:szCs w:val="22"/>
              </w:rPr>
              <w:t>40</w:t>
            </w:r>
          </w:p>
        </w:tc>
        <w:tc>
          <w:tcPr>
            <w:tcW w:w="2640" w:type="dxa"/>
            <w:tcBorders>
              <w:top w:val="single" w:color="auto" w:sz="4"/>
              <w:left w:val="single" w:color="auto" w:sz="4"/>
              <w:bottom w:val="single" w:color="auto" w:sz="4" w:space="0"/>
              <w:right w:val="single" w:color="auto" w:sz="4"/>
            </w:tcBorders>
            <w:shd w:val="clear" w:color="auto" w:fill="auto"/>
            <w:tcMar/>
          </w:tcPr>
          <w:p w:rsidRPr="007F0A7A" w:rsidR="001F39F9" w:rsidP="00075682" w:rsidRDefault="001F39F9" w14:paraId="31F5D9B0" w14:textId="77777777">
            <w:pPr>
              <w:rPr>
                <w:rFonts w:ascii="Arial (W1)" w:hAnsi="Arial (W1)" w:cs="Arial"/>
                <w:sz w:val="21"/>
                <w:szCs w:val="22"/>
              </w:rPr>
            </w:pPr>
          </w:p>
        </w:tc>
        <w:tc>
          <w:tcPr>
            <w:tcW w:w="1316" w:type="dxa"/>
            <w:tcBorders>
              <w:top w:val="single" w:color="auto" w:sz="4"/>
              <w:left w:val="single" w:color="auto" w:sz="4"/>
              <w:bottom w:val="single" w:color="auto" w:sz="4" w:space="0"/>
              <w:right w:val="single" w:color="auto" w:sz="4"/>
            </w:tcBorders>
            <w:shd w:val="clear" w:color="auto" w:fill="auto"/>
            <w:tcMar/>
          </w:tcPr>
          <w:p w:rsidRPr="007F0A7A" w:rsidR="001F39F9" w:rsidP="00075682" w:rsidRDefault="001F39F9" w14:paraId="31F5D9B1" w14:textId="2B2F942B">
            <w:pPr>
              <w:rPr>
                <w:rFonts w:ascii="Arial (W1)" w:hAnsi="Arial (W1)" w:cs="Arial"/>
                <w:sz w:val="21"/>
                <w:szCs w:val="22"/>
              </w:rPr>
            </w:pPr>
          </w:p>
        </w:tc>
        <w:tc>
          <w:tcPr>
            <w:tcW w:w="1959" w:type="dxa"/>
            <w:tcBorders>
              <w:top w:val="single" w:color="auto" w:sz="4"/>
              <w:left w:val="single" w:color="auto" w:sz="4"/>
              <w:bottom w:val="single" w:color="auto" w:sz="4" w:space="0"/>
              <w:right w:val="single" w:color="auto" w:sz="4"/>
            </w:tcBorders>
            <w:tcMar/>
          </w:tcPr>
          <w:p w:rsidR="001F39F9" w:rsidP="00075682" w:rsidRDefault="000E77BA" w14:paraId="5B6EBBE9" w14:textId="0CBB21C7">
            <w:pPr>
              <w:rPr>
                <w:rFonts w:ascii="Arial (W1)" w:hAnsi="Arial (W1)" w:cs="Arial"/>
                <w:sz w:val="21"/>
                <w:szCs w:val="21"/>
              </w:rPr>
            </w:pPr>
            <w:r w:rsidRPr="5182422D" w:rsidR="5182422D">
              <w:rPr>
                <w:rFonts w:ascii="Arial (W1)" w:hAnsi="Arial (W1)" w:cs="Arial"/>
                <w:sz w:val="21"/>
                <w:szCs w:val="21"/>
              </w:rPr>
              <w:t>No</w:t>
            </w:r>
          </w:p>
          <w:p w:rsidR="000E77BA" w:rsidP="00075682" w:rsidRDefault="000E77BA" w14:paraId="72C630D5" w14:textId="43BC48D0">
            <w:pPr>
              <w:rPr>
                <w:rFonts w:ascii="Arial (W1)" w:hAnsi="Arial (W1)" w:cs="Arial"/>
                <w:sz w:val="21"/>
                <w:szCs w:val="21"/>
              </w:rPr>
            </w:pPr>
            <w:r w:rsidRPr="5182422D" w:rsidR="5182422D">
              <w:rPr>
                <w:rFonts w:ascii="Arial (W1)" w:hAnsi="Arial (W1)" w:cs="Arial"/>
                <w:sz w:val="21"/>
                <w:szCs w:val="21"/>
              </w:rPr>
              <w:t>No</w:t>
            </w:r>
          </w:p>
          <w:p w:rsidR="5182422D" w:rsidP="5182422D" w:rsidRDefault="5182422D" w14:paraId="11C94CBA" w14:textId="335F6005">
            <w:pPr>
              <w:pStyle w:val="Normal"/>
              <w:bidi w:val="0"/>
              <w:spacing w:before="0" w:beforeAutospacing="off" w:after="0" w:afterAutospacing="off" w:line="259" w:lineRule="auto"/>
              <w:ind w:left="0" w:right="0"/>
              <w:jc w:val="left"/>
              <w:rPr>
                <w:rFonts w:ascii="Times New Roman" w:hAnsi="Times New Roman" w:eastAsia="MS Mincho" w:cs="Times New Roman"/>
                <w:sz w:val="24"/>
                <w:szCs w:val="24"/>
              </w:rPr>
            </w:pPr>
            <w:r w:rsidRPr="5182422D" w:rsidR="5182422D">
              <w:rPr>
                <w:rFonts w:ascii="Arial (W1)" w:hAnsi="Arial (W1)" w:cs="Arial"/>
                <w:sz w:val="21"/>
                <w:szCs w:val="21"/>
              </w:rPr>
              <w:t>No</w:t>
            </w:r>
          </w:p>
          <w:p w:rsidR="000E77BA" w:rsidP="00075682" w:rsidRDefault="000E77BA" w14:paraId="3767AEF6" w14:textId="72073EC3">
            <w:pPr>
              <w:rPr>
                <w:rFonts w:ascii="Arial (W1)" w:hAnsi="Arial (W1)" w:cs="Arial"/>
                <w:sz w:val="21"/>
                <w:szCs w:val="21"/>
              </w:rPr>
            </w:pPr>
            <w:r w:rsidRPr="5182422D" w:rsidR="5182422D">
              <w:rPr>
                <w:rFonts w:ascii="Arial (W1)" w:hAnsi="Arial (W1)" w:cs="Arial"/>
                <w:sz w:val="21"/>
                <w:szCs w:val="21"/>
              </w:rPr>
              <w:t>No</w:t>
            </w:r>
          </w:p>
          <w:p w:rsidRPr="007F0A7A" w:rsidR="000E77BA" w:rsidP="00075682" w:rsidRDefault="000E77BA" w14:paraId="31F5D9B2" w14:textId="7C7EE79F">
            <w:pPr>
              <w:rPr>
                <w:rFonts w:ascii="Arial (W1)" w:hAnsi="Arial (W1)" w:cs="Arial"/>
                <w:sz w:val="21"/>
                <w:szCs w:val="22"/>
              </w:rPr>
            </w:pPr>
            <w:r>
              <w:rPr>
                <w:rFonts w:ascii="Arial (W1)" w:hAnsi="Arial (W1)" w:cs="Arial"/>
                <w:sz w:val="21"/>
                <w:szCs w:val="22"/>
              </w:rPr>
              <w:t>No</w:t>
            </w:r>
          </w:p>
        </w:tc>
        <w:tc>
          <w:tcPr>
            <w:tcW w:w="1450" w:type="dxa"/>
            <w:tcBorders>
              <w:top w:val="single" w:color="auto" w:sz="4"/>
              <w:left w:val="single" w:color="auto" w:sz="4"/>
              <w:bottom w:val="single" w:color="auto" w:sz="4" w:space="0"/>
              <w:right w:val="single" w:color="auto" w:sz="4"/>
            </w:tcBorders>
            <w:tcMar/>
          </w:tcPr>
          <w:p w:rsidRPr="007F0A7A" w:rsidR="000E77BA" w:rsidP="5182422D" w:rsidRDefault="000E77BA" w14:paraId="2D97332C" w14:textId="5538C179">
            <w:pPr>
              <w:rPr>
                <w:rFonts w:ascii="Arial" w:hAnsi="Arial" w:eastAsia="Arial" w:cs="Arial"/>
                <w:sz w:val="22"/>
                <w:szCs w:val="22"/>
              </w:rPr>
            </w:pPr>
            <w:r w:rsidRPr="5182422D" w:rsidR="7F834917">
              <w:rPr>
                <w:rFonts w:ascii="Arial" w:hAnsi="Arial" w:eastAsia="Arial" w:cs="Arial"/>
                <w:sz w:val="22"/>
                <w:szCs w:val="22"/>
              </w:rPr>
              <w:t>1</w:t>
            </w:r>
          </w:p>
          <w:p w:rsidRPr="007F0A7A" w:rsidR="000E77BA" w:rsidP="5182422D" w:rsidRDefault="000E77BA" w14:paraId="45B18383" w14:textId="6B386DBA">
            <w:pPr>
              <w:pStyle w:val="Normal"/>
              <w:rPr>
                <w:rFonts w:ascii="Arial" w:hAnsi="Arial" w:eastAsia="Arial" w:cs="Arial"/>
                <w:sz w:val="22"/>
                <w:szCs w:val="22"/>
              </w:rPr>
            </w:pPr>
            <w:r w:rsidRPr="5182422D" w:rsidR="5182422D">
              <w:rPr>
                <w:rFonts w:ascii="Arial" w:hAnsi="Arial" w:eastAsia="Arial" w:cs="Arial"/>
                <w:sz w:val="22"/>
                <w:szCs w:val="22"/>
              </w:rPr>
              <w:t>1</w:t>
            </w:r>
          </w:p>
          <w:p w:rsidRPr="007F0A7A" w:rsidR="000E77BA" w:rsidP="5182422D" w:rsidRDefault="000E77BA" w14:paraId="4D04AE6B" w14:textId="1110193F">
            <w:pPr>
              <w:pStyle w:val="Normal"/>
              <w:rPr>
                <w:rFonts w:ascii="Arial" w:hAnsi="Arial" w:eastAsia="Arial" w:cs="Arial"/>
                <w:sz w:val="22"/>
                <w:szCs w:val="22"/>
              </w:rPr>
            </w:pPr>
            <w:r w:rsidRPr="5182422D" w:rsidR="7F834917">
              <w:rPr>
                <w:rFonts w:ascii="Arial" w:hAnsi="Arial" w:eastAsia="Arial" w:cs="Arial"/>
                <w:sz w:val="22"/>
                <w:szCs w:val="22"/>
              </w:rPr>
              <w:t>1</w:t>
            </w:r>
          </w:p>
          <w:p w:rsidRPr="007F0A7A" w:rsidR="000E77BA" w:rsidP="5182422D" w:rsidRDefault="000E77BA" w14:paraId="536C49C9" w14:textId="111A4600">
            <w:pPr>
              <w:pStyle w:val="Normal"/>
              <w:rPr>
                <w:rFonts w:ascii="Arial" w:hAnsi="Arial" w:eastAsia="Arial" w:cs="Arial"/>
                <w:sz w:val="22"/>
                <w:szCs w:val="22"/>
              </w:rPr>
            </w:pPr>
            <w:r w:rsidRPr="5182422D" w:rsidR="5182422D">
              <w:rPr>
                <w:rFonts w:ascii="Arial" w:hAnsi="Arial" w:eastAsia="Arial" w:cs="Arial"/>
                <w:sz w:val="22"/>
                <w:szCs w:val="22"/>
              </w:rPr>
              <w:t>2</w:t>
            </w:r>
          </w:p>
          <w:p w:rsidRPr="007F0A7A" w:rsidR="000E77BA" w:rsidP="5182422D" w:rsidRDefault="000E77BA" w14:paraId="31F5D9B3" w14:textId="28B3E84C">
            <w:pPr>
              <w:pStyle w:val="Normal"/>
              <w:rPr>
                <w:rFonts w:ascii="Arial" w:hAnsi="Arial" w:eastAsia="Arial" w:cs="Arial"/>
                <w:sz w:val="22"/>
                <w:szCs w:val="22"/>
              </w:rPr>
            </w:pPr>
            <w:r w:rsidRPr="5182422D" w:rsidR="7F834917">
              <w:rPr>
                <w:rFonts w:ascii="Arial" w:hAnsi="Arial" w:eastAsia="Arial" w:cs="Arial"/>
                <w:sz w:val="22"/>
                <w:szCs w:val="22"/>
              </w:rPr>
              <w:t>2</w:t>
            </w:r>
          </w:p>
        </w:tc>
      </w:tr>
    </w:tbl>
    <w:p w:rsidRPr="007F0A7A" w:rsidR="005668E2" w:rsidRDefault="005668E2" w14:paraId="31F5D9B5" w14:textId="77777777"/>
    <w:p w:rsidRPr="007F0A7A" w:rsidR="005668E2" w:rsidRDefault="00801FEC" w14:paraId="31F5D9B6" w14:textId="77777777">
      <w:pPr>
        <w:rPr>
          <w:rFonts w:ascii="Arial" w:hAnsi="Arial" w:cs="Arial"/>
          <w:b/>
          <w:sz w:val="22"/>
          <w:szCs w:val="22"/>
        </w:rPr>
      </w:pPr>
      <w:r w:rsidRPr="007F0A7A">
        <w:rPr>
          <w:rFonts w:ascii="Arial" w:hAnsi="Arial" w:cs="Arial"/>
          <w:b/>
          <w:sz w:val="22"/>
          <w:szCs w:val="22"/>
        </w:rPr>
        <w:t>Intended learning outcomes at Level 4 are listed below:</w:t>
      </w:r>
    </w:p>
    <w:p w:rsidRPr="007F0A7A" w:rsidR="005668E2" w:rsidRDefault="005668E2" w14:paraId="31F5D9B7" w14:textId="77777777"/>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7F0A7A" w:rsidR="00801FEC" w:rsidTr="1EA552B3" w14:paraId="31F5D9B9" w14:textId="77777777">
        <w:trPr>
          <w:tblHeader/>
        </w:trPr>
        <w:tc>
          <w:tcPr>
            <w:tcW w:w="14174" w:type="dxa"/>
            <w:gridSpan w:val="2"/>
            <w:shd w:val="clear" w:color="auto" w:fill="E6E6E6"/>
            <w:tcMar/>
          </w:tcPr>
          <w:p w:rsidRPr="007F0A7A" w:rsidR="00801FEC" w:rsidP="00801FEC" w:rsidRDefault="00801FEC" w14:paraId="31F5D9B8" w14:textId="4EFBAF90">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 xml:space="preserve">Learning Outcomes – LEVEL </w:t>
            </w:r>
            <w:r w:rsidR="000E5A95">
              <w:rPr>
                <w:rFonts w:ascii="Arial" w:hAnsi="Arial" w:cs="Arial"/>
                <w:sz w:val="24"/>
                <w:szCs w:val="24"/>
                <w:u w:val="single"/>
              </w:rPr>
              <w:t>6</w:t>
            </w:r>
          </w:p>
        </w:tc>
      </w:tr>
      <w:tr w:rsidRPr="00422356" w:rsidR="00404CC2" w:rsidTr="1EA552B3" w14:paraId="31F5D9BB" w14:textId="77777777">
        <w:trPr>
          <w:tblHeader/>
        </w:trPr>
        <w:tc>
          <w:tcPr>
            <w:tcW w:w="14174" w:type="dxa"/>
            <w:gridSpan w:val="2"/>
            <w:shd w:val="clear" w:color="auto" w:fill="E6E6E6"/>
            <w:tcMar/>
          </w:tcPr>
          <w:p w:rsidRPr="00422356" w:rsidR="00404CC2" w:rsidP="005077DD" w:rsidRDefault="004946FD" w14:paraId="31F5D9BA" w14:textId="77777777">
            <w:pPr>
              <w:pStyle w:val="DMSHeading2"/>
              <w:numPr>
                <w:ilvl w:val="0"/>
                <w:numId w:val="0"/>
              </w:numPr>
              <w:jc w:val="center"/>
              <w:rPr>
                <w:rFonts w:ascii="Arial" w:hAnsi="Arial" w:cs="Arial"/>
              </w:rPr>
            </w:pPr>
            <w:bookmarkStart w:name="_Toc524937024" w:id="1"/>
            <w:r w:rsidRPr="00422356">
              <w:rPr>
                <w:rFonts w:ascii="Arial" w:hAnsi="Arial" w:cs="Arial"/>
              </w:rPr>
              <w:t>3</w:t>
            </w:r>
            <w:r w:rsidRPr="00422356" w:rsidR="00404CC2">
              <w:rPr>
                <w:rFonts w:ascii="Arial" w:hAnsi="Arial" w:cs="Arial"/>
              </w:rPr>
              <w:t>A. Knowledge and understanding</w:t>
            </w:r>
            <w:bookmarkEnd w:id="1"/>
          </w:p>
        </w:tc>
      </w:tr>
      <w:tr w:rsidRPr="00422356" w:rsidR="00404CC2" w:rsidTr="1EA552B3" w14:paraId="31F5D9BE" w14:textId="77777777">
        <w:tc>
          <w:tcPr>
            <w:tcW w:w="6828" w:type="dxa"/>
            <w:shd w:val="clear" w:color="auto" w:fill="E6E6E6"/>
            <w:tcMar/>
          </w:tcPr>
          <w:p w:rsidRPr="00422356" w:rsidR="00404CC2" w:rsidP="005077DD" w:rsidRDefault="00404CC2" w14:paraId="31F5D9BC" w14:textId="77777777">
            <w:pPr>
              <w:pStyle w:val="DMSHeading2"/>
              <w:numPr>
                <w:ilvl w:val="0"/>
                <w:numId w:val="0"/>
              </w:numPr>
              <w:rPr>
                <w:rFonts w:ascii="Arial" w:hAnsi="Arial" w:cs="Arial"/>
              </w:rPr>
            </w:pPr>
            <w:r w:rsidRPr="00422356">
              <w:rPr>
                <w:rFonts w:ascii="Arial" w:hAnsi="Arial" w:cs="Arial"/>
              </w:rPr>
              <w:t>Learning outcomes:</w:t>
            </w:r>
          </w:p>
        </w:tc>
        <w:tc>
          <w:tcPr>
            <w:tcW w:w="7346" w:type="dxa"/>
            <w:shd w:val="clear" w:color="auto" w:fill="E6E6E6"/>
            <w:tcMar/>
          </w:tcPr>
          <w:p w:rsidRPr="00422356" w:rsidR="00404CC2" w:rsidP="005077DD" w:rsidRDefault="007B5F25" w14:paraId="31F5D9BD" w14:textId="77777777">
            <w:pPr>
              <w:pStyle w:val="DMSHeading2"/>
              <w:numPr>
                <w:ilvl w:val="0"/>
                <w:numId w:val="0"/>
              </w:numPr>
              <w:rPr>
                <w:rFonts w:ascii="Arial" w:hAnsi="Arial" w:cs="Arial"/>
                <w:highlight w:val="yellow"/>
              </w:rPr>
            </w:pPr>
            <w:r w:rsidRPr="00422356">
              <w:rPr>
                <w:rFonts w:ascii="Arial" w:hAnsi="Arial" w:cs="Arial"/>
              </w:rPr>
              <w:t>Learning and teaching strategy/ assessment methods</w:t>
            </w:r>
          </w:p>
        </w:tc>
      </w:tr>
      <w:tr w:rsidRPr="002B2277" w:rsidR="00503612" w:rsidTr="1EA552B3" w14:paraId="31F5D9C4" w14:textId="77777777">
        <w:trPr>
          <w:trHeight w:val="1025"/>
        </w:trPr>
        <w:tc>
          <w:tcPr>
            <w:tcW w:w="6828" w:type="dxa"/>
            <w:shd w:val="clear" w:color="auto" w:fill="auto"/>
            <w:tcMar/>
          </w:tcPr>
          <w:p w:rsidRPr="0076766C" w:rsidR="00503612" w:rsidP="7F834917" w:rsidRDefault="00503612" w14:paraId="2DD112D9" w14:textId="77777777" w14:noSpellErr="1">
            <w:pPr>
              <w:tabs>
                <w:tab w:val="left" w:pos="480"/>
              </w:tabs>
              <w:spacing w:after="120"/>
              <w:rPr>
                <w:rFonts w:ascii="Arial" w:hAnsi="Arial" w:eastAsia="Times New Roman" w:cs="Arial"/>
                <w:b w:val="1"/>
                <w:bCs w:val="1"/>
                <w:sz w:val="22"/>
                <w:szCs w:val="22"/>
                <w:lang w:eastAsia="en-US"/>
              </w:rPr>
            </w:pPr>
            <w:r w:rsidRPr="7F834917" w:rsidR="7DDAC2AD">
              <w:rPr>
                <w:rFonts w:ascii="Arial" w:hAnsi="Arial" w:eastAsia="Times New Roman" w:cs="Arial"/>
                <w:b w:val="1"/>
                <w:bCs w:val="1"/>
                <w:sz w:val="22"/>
                <w:szCs w:val="22"/>
                <w:lang w:eastAsia="en-US"/>
              </w:rPr>
              <w:t>A1</w:t>
            </w:r>
            <w:r w:rsidRPr="7F834917" w:rsidR="7DDAC2AD">
              <w:rPr>
                <w:rFonts w:ascii="Arial" w:hAnsi="Arial" w:eastAsia="Times New Roman" w:cs="Arial"/>
                <w:b w:val="1"/>
                <w:bCs w:val="1"/>
                <w:sz w:val="22"/>
                <w:szCs w:val="22"/>
                <w:lang w:eastAsia="en-US"/>
              </w:rPr>
              <w:t xml:space="preserve"> </w:t>
            </w:r>
            <w:r w:rsidRPr="7F834917" w:rsidR="7DDAC2AD">
              <w:rPr>
                <w:rFonts w:ascii="Arial" w:hAnsi="Arial" w:eastAsia="Times New Roman" w:cs="Arial"/>
                <w:b w:val="0"/>
                <w:bCs w:val="0"/>
                <w:sz w:val="22"/>
                <w:szCs w:val="22"/>
                <w:lang w:eastAsia="en-US"/>
              </w:rPr>
              <w:t>Demonstrate a systematic understanding of a range of research designs, methodologies and methods used in community-based research and their theoretical and epistemological underpinnings.</w:t>
            </w:r>
          </w:p>
          <w:p w:rsidRPr="0076766C" w:rsidR="00503612" w:rsidP="7F834917" w:rsidRDefault="00503612" w14:paraId="48CCE1DA" w14:textId="069EFBDA">
            <w:pPr>
              <w:tabs>
                <w:tab w:val="left" w:pos="480"/>
              </w:tabs>
              <w:spacing w:after="120"/>
              <w:rPr>
                <w:rFonts w:ascii="Arial" w:hAnsi="Arial" w:eastAsia="Times New Roman" w:cs="Arial"/>
                <w:b w:val="1"/>
                <w:bCs w:val="1"/>
                <w:sz w:val="22"/>
                <w:szCs w:val="22"/>
                <w:lang w:eastAsia="en-US"/>
              </w:rPr>
            </w:pPr>
            <w:r w:rsidRPr="1EA552B3" w:rsidR="7DDAC2AD">
              <w:rPr>
                <w:rFonts w:ascii="Arial" w:hAnsi="Arial" w:eastAsia="Times New Roman" w:cs="Arial"/>
                <w:b w:val="1"/>
                <w:bCs w:val="1"/>
                <w:sz w:val="22"/>
                <w:szCs w:val="22"/>
                <w:lang w:eastAsia="en-US"/>
              </w:rPr>
              <w:t>A2</w:t>
            </w:r>
            <w:r w:rsidRPr="1EA552B3" w:rsidR="7DDAC2AD">
              <w:rPr>
                <w:rFonts w:ascii="Arial" w:hAnsi="Arial" w:eastAsia="Times New Roman" w:cs="Arial"/>
                <w:b w:val="1"/>
                <w:bCs w:val="1"/>
                <w:sz w:val="22"/>
                <w:szCs w:val="22"/>
                <w:lang w:eastAsia="en-US"/>
              </w:rPr>
              <w:t xml:space="preserve"> </w:t>
            </w:r>
            <w:r w:rsidRPr="1EA552B3" w:rsidR="7DDAC2AD">
              <w:rPr>
                <w:rFonts w:ascii="Arial" w:hAnsi="Arial" w:eastAsia="Times New Roman" w:cs="Arial"/>
                <w:b w:val="0"/>
                <w:bCs w:val="0"/>
                <w:sz w:val="22"/>
                <w:szCs w:val="22"/>
                <w:lang w:eastAsia="en-US"/>
              </w:rPr>
              <w:t>Demonstrate an in depth understand</w:t>
            </w:r>
            <w:r w:rsidRPr="1EA552B3" w:rsidR="7DDAC2AD">
              <w:rPr>
                <w:rFonts w:ascii="Arial" w:hAnsi="Arial" w:eastAsia="Times New Roman" w:cs="Arial"/>
                <w:b w:val="0"/>
                <w:bCs w:val="0"/>
                <w:sz w:val="22"/>
                <w:szCs w:val="22"/>
                <w:lang w:eastAsia="en-US"/>
              </w:rPr>
              <w:t xml:space="preserve">ing of ethical issues in community, public </w:t>
            </w:r>
            <w:r w:rsidRPr="1EA552B3" w:rsidR="7DDAC2AD">
              <w:rPr>
                <w:rFonts w:ascii="Arial" w:hAnsi="Arial" w:eastAsia="Times New Roman" w:cs="Arial"/>
                <w:b w:val="0"/>
                <w:bCs w:val="0"/>
                <w:sz w:val="22"/>
                <w:szCs w:val="22"/>
                <w:lang w:eastAsia="en-US"/>
              </w:rPr>
              <w:t>health</w:t>
            </w:r>
            <w:r w:rsidRPr="1EA552B3" w:rsidR="7DDAC2AD">
              <w:rPr>
                <w:rFonts w:ascii="Arial" w:hAnsi="Arial" w:eastAsia="Times New Roman" w:cs="Arial"/>
                <w:b w:val="0"/>
                <w:bCs w:val="0"/>
                <w:sz w:val="22"/>
                <w:szCs w:val="22"/>
                <w:lang w:eastAsia="en-US"/>
              </w:rPr>
              <w:t xml:space="preserve"> and social care</w:t>
            </w:r>
          </w:p>
          <w:p w:rsidRPr="0076766C" w:rsidR="00503612" w:rsidP="7F834917" w:rsidRDefault="00503612" w14:paraId="77014BEC" w14:textId="77777777" w14:noSpellErr="1">
            <w:pPr>
              <w:tabs>
                <w:tab w:val="left" w:pos="480"/>
              </w:tabs>
              <w:spacing w:after="120"/>
              <w:rPr>
                <w:rFonts w:ascii="Arial" w:hAnsi="Arial" w:eastAsia="Times New Roman" w:cs="Arial"/>
                <w:b w:val="1"/>
                <w:bCs w:val="1"/>
                <w:sz w:val="22"/>
                <w:szCs w:val="22"/>
                <w:lang w:eastAsia="en-US"/>
              </w:rPr>
            </w:pPr>
            <w:r w:rsidRPr="7F834917" w:rsidR="7DDAC2AD">
              <w:rPr>
                <w:rFonts w:ascii="Arial" w:hAnsi="Arial" w:eastAsia="Times New Roman" w:cs="Arial"/>
                <w:b w:val="1"/>
                <w:bCs w:val="1"/>
                <w:sz w:val="22"/>
                <w:szCs w:val="22"/>
                <w:lang w:eastAsia="en-US"/>
              </w:rPr>
              <w:t xml:space="preserve">A3 </w:t>
            </w:r>
            <w:r w:rsidRPr="7F834917" w:rsidR="7DDAC2AD">
              <w:rPr>
                <w:rFonts w:ascii="Arial" w:hAnsi="Arial" w:eastAsia="Times New Roman" w:cs="Arial"/>
                <w:b w:val="0"/>
                <w:bCs w:val="0"/>
                <w:sz w:val="22"/>
                <w:szCs w:val="22"/>
                <w:lang w:eastAsia="en-US"/>
              </w:rPr>
              <w:t>D</w:t>
            </w:r>
            <w:r w:rsidRPr="7F834917" w:rsidR="7DDAC2AD">
              <w:rPr>
                <w:rFonts w:ascii="Arial" w:hAnsi="Arial" w:eastAsia="Times New Roman" w:cs="Arial"/>
                <w:b w:val="0"/>
                <w:bCs w:val="0"/>
                <w:sz w:val="22"/>
                <w:szCs w:val="22"/>
                <w:lang w:eastAsia="en-US"/>
              </w:rPr>
              <w:t>emo</w:t>
            </w:r>
            <w:r w:rsidRPr="7F834917" w:rsidR="7DDAC2AD">
              <w:rPr>
                <w:rFonts w:ascii="Arial" w:hAnsi="Arial" w:eastAsia="Times New Roman" w:cs="Arial"/>
                <w:b w:val="0"/>
                <w:bCs w:val="0"/>
                <w:sz w:val="22"/>
                <w:szCs w:val="22"/>
                <w:lang w:eastAsia="en-US"/>
              </w:rPr>
              <w:t>nstrate knowledge and understanding of community cohesion and the barriers and challenges socially diverse communities may face</w:t>
            </w:r>
          </w:p>
          <w:p w:rsidRPr="0076766C" w:rsidR="00503612" w:rsidP="7F834917" w:rsidRDefault="00503612" w14:paraId="07CA93E0" w14:textId="77777777" w14:noSpellErr="1">
            <w:pPr>
              <w:tabs>
                <w:tab w:val="left" w:pos="480"/>
              </w:tabs>
              <w:spacing w:after="120"/>
              <w:rPr>
                <w:rFonts w:ascii="Arial" w:hAnsi="Arial" w:eastAsia="Times New Roman" w:cs="Arial"/>
                <w:b w:val="1"/>
                <w:bCs w:val="1"/>
                <w:sz w:val="22"/>
                <w:szCs w:val="22"/>
                <w:lang w:eastAsia="en-US"/>
              </w:rPr>
            </w:pPr>
            <w:r w:rsidRPr="7F834917" w:rsidR="7DDAC2AD">
              <w:rPr>
                <w:rFonts w:ascii="Arial" w:hAnsi="Arial" w:eastAsia="Times New Roman" w:cs="Arial"/>
                <w:b w:val="1"/>
                <w:bCs w:val="1"/>
                <w:sz w:val="22"/>
                <w:szCs w:val="22"/>
                <w:lang w:eastAsia="en-US"/>
              </w:rPr>
              <w:t xml:space="preserve">A4 </w:t>
            </w:r>
            <w:r w:rsidRPr="7F834917" w:rsidR="7DDAC2AD">
              <w:rPr>
                <w:rFonts w:ascii="Arial" w:hAnsi="Arial" w:eastAsia="Times New Roman" w:cs="Arial"/>
                <w:b w:val="0"/>
                <w:bCs w:val="0"/>
                <w:sz w:val="22"/>
                <w:szCs w:val="22"/>
                <w:lang w:eastAsia="en-US"/>
              </w:rPr>
              <w:t>D</w:t>
            </w:r>
            <w:r w:rsidRPr="7F834917" w:rsidR="7DDAC2AD">
              <w:rPr>
                <w:rFonts w:ascii="Arial" w:hAnsi="Arial" w:eastAsia="Times New Roman" w:cs="Arial"/>
                <w:b w:val="0"/>
                <w:bCs w:val="0"/>
                <w:sz w:val="22"/>
                <w:szCs w:val="22"/>
                <w:lang w:eastAsia="en-US"/>
              </w:rPr>
              <w:t>emonstrate knowledge and understanding of a range of statutory and voluntary organisations within public health and social care and their roles within communities</w:t>
            </w:r>
          </w:p>
          <w:p w:rsidRPr="0076766C" w:rsidR="00503612" w:rsidP="7F834917" w:rsidRDefault="00503612" w14:paraId="0197A4A9" w14:textId="77777777" w14:noSpellErr="1">
            <w:pPr>
              <w:tabs>
                <w:tab w:val="left" w:pos="480"/>
              </w:tabs>
              <w:spacing w:after="120"/>
              <w:rPr>
                <w:rFonts w:ascii="Arial" w:hAnsi="Arial" w:eastAsia="Times New Roman" w:cs="Arial"/>
                <w:b w:val="1"/>
                <w:bCs w:val="1"/>
                <w:sz w:val="22"/>
                <w:szCs w:val="22"/>
                <w:lang w:eastAsia="en-US"/>
              </w:rPr>
            </w:pPr>
            <w:r w:rsidRPr="7F834917" w:rsidR="7DDAC2AD">
              <w:rPr>
                <w:rFonts w:ascii="Arial" w:hAnsi="Arial" w:eastAsia="Times New Roman" w:cs="Arial"/>
                <w:b w:val="1"/>
                <w:bCs w:val="1"/>
                <w:sz w:val="22"/>
                <w:szCs w:val="22"/>
                <w:lang w:eastAsia="en-US"/>
              </w:rPr>
              <w:t>A5</w:t>
            </w:r>
            <w:r w:rsidRPr="7F834917" w:rsidR="7DDAC2AD">
              <w:rPr>
                <w:rFonts w:ascii="Arial" w:hAnsi="Arial" w:eastAsia="Times New Roman" w:cs="Arial"/>
                <w:b w:val="1"/>
                <w:bCs w:val="1"/>
                <w:sz w:val="22"/>
                <w:szCs w:val="22"/>
                <w:lang w:eastAsia="en-US"/>
              </w:rPr>
              <w:t xml:space="preserve"> </w:t>
            </w:r>
            <w:r w:rsidRPr="7F834917" w:rsidR="7DDAC2AD">
              <w:rPr>
                <w:rFonts w:ascii="Arial" w:hAnsi="Arial" w:eastAsia="Times New Roman" w:cs="Arial"/>
                <w:b w:val="0"/>
                <w:bCs w:val="0"/>
                <w:sz w:val="22"/>
                <w:szCs w:val="22"/>
                <w:lang w:eastAsia="en-US"/>
              </w:rPr>
              <w:t>Demonstrate knowledge and understanding of a range of contemporary social issues</w:t>
            </w:r>
          </w:p>
          <w:p w:rsidRPr="0076766C" w:rsidR="00503612" w:rsidP="7F834917" w:rsidRDefault="00503612" w14:paraId="3194A849" w14:textId="70F377A3">
            <w:pPr>
              <w:tabs>
                <w:tab w:val="left" w:pos="480"/>
              </w:tabs>
              <w:spacing w:after="120"/>
              <w:rPr>
                <w:rFonts w:ascii="Arial" w:hAnsi="Arial" w:eastAsia="Times New Roman" w:cs="Arial"/>
                <w:b w:val="1"/>
                <w:bCs w:val="1"/>
                <w:sz w:val="22"/>
                <w:szCs w:val="22"/>
                <w:lang w:eastAsia="en-US"/>
              </w:rPr>
            </w:pPr>
            <w:r w:rsidRPr="7F834917" w:rsidR="7DDAC2AD">
              <w:rPr>
                <w:rFonts w:ascii="Arial" w:hAnsi="Arial" w:eastAsia="Times New Roman" w:cs="Arial"/>
                <w:b w:val="1"/>
                <w:bCs w:val="1"/>
                <w:sz w:val="22"/>
                <w:szCs w:val="22"/>
                <w:lang w:eastAsia="en-US"/>
              </w:rPr>
              <w:t>A6</w:t>
            </w:r>
            <w:r w:rsidRPr="7F834917" w:rsidR="7DDAC2AD">
              <w:rPr>
                <w:rFonts w:ascii="Arial" w:hAnsi="Arial" w:eastAsia="Times New Roman" w:cs="Arial"/>
                <w:b w:val="1"/>
                <w:bCs w:val="1"/>
                <w:sz w:val="22"/>
                <w:szCs w:val="22"/>
                <w:lang w:eastAsia="en-US"/>
              </w:rPr>
              <w:t xml:space="preserve"> </w:t>
            </w:r>
            <w:r w:rsidRPr="7F834917" w:rsidR="7DDAC2AD">
              <w:rPr>
                <w:rFonts w:ascii="Arial" w:hAnsi="Arial" w:eastAsia="Times New Roman" w:cs="Arial"/>
                <w:b w:val="0"/>
                <w:bCs w:val="0"/>
                <w:sz w:val="22"/>
                <w:szCs w:val="22"/>
                <w:lang w:eastAsia="en-US"/>
              </w:rPr>
              <w:t>Demonstrate an understanding of the concepts of user involvement, partnership working, advocacy and empowerment and reflect upon their impact on service development and delivery</w:t>
            </w:r>
          </w:p>
          <w:p w:rsidRPr="0076766C" w:rsidR="00503612" w:rsidP="7F834917" w:rsidRDefault="00503612" w14:paraId="2F08B789" w14:textId="59E19F9B">
            <w:pPr>
              <w:tabs>
                <w:tab w:val="left" w:pos="480"/>
              </w:tabs>
              <w:spacing w:after="120"/>
              <w:rPr>
                <w:rFonts w:ascii="Arial" w:hAnsi="Arial" w:eastAsia="Times New Roman" w:cs="Arial"/>
                <w:b w:val="1"/>
                <w:bCs w:val="1"/>
                <w:sz w:val="22"/>
                <w:szCs w:val="22"/>
                <w:lang w:eastAsia="en-US"/>
              </w:rPr>
            </w:pPr>
            <w:r w:rsidRPr="7F834917" w:rsidR="7DDAC2AD">
              <w:rPr>
                <w:rFonts w:ascii="Arial" w:hAnsi="Arial" w:eastAsia="Times New Roman" w:cs="Arial"/>
                <w:b w:val="1"/>
                <w:bCs w:val="1"/>
                <w:sz w:val="22"/>
                <w:szCs w:val="22"/>
                <w:lang w:eastAsia="en-US"/>
              </w:rPr>
              <w:t>A7</w:t>
            </w:r>
            <w:r w:rsidRPr="7F834917" w:rsidR="7DDAC2AD">
              <w:rPr>
                <w:rFonts w:ascii="Arial" w:hAnsi="Arial" w:eastAsia="Times New Roman" w:cs="Arial"/>
                <w:b w:val="1"/>
                <w:bCs w:val="1"/>
                <w:sz w:val="22"/>
                <w:szCs w:val="22"/>
                <w:lang w:eastAsia="en-US"/>
              </w:rPr>
              <w:t xml:space="preserve"> </w:t>
            </w:r>
            <w:r w:rsidRPr="7F834917" w:rsidR="7DDAC2AD">
              <w:rPr>
                <w:rFonts w:ascii="Arial" w:hAnsi="Arial" w:eastAsia="Times New Roman" w:cs="Arial"/>
                <w:b w:val="0"/>
                <w:bCs w:val="0"/>
                <w:sz w:val="22"/>
                <w:szCs w:val="22"/>
                <w:lang w:eastAsia="en-US"/>
              </w:rPr>
              <w:t>Demonstrate a systematic and detailed understanding of an aspect of community public health and social care scholarship</w:t>
            </w:r>
          </w:p>
          <w:p w:rsidRPr="00D972B0" w:rsidR="00503612" w:rsidP="7F834917" w:rsidRDefault="00503612" w14:paraId="31F5D9C2" w14:textId="32AFB05F" w14:noSpellErr="1">
            <w:pPr>
              <w:tabs>
                <w:tab w:val="left" w:pos="480"/>
              </w:tabs>
              <w:spacing w:after="120"/>
              <w:rPr>
                <w:rFonts w:ascii="Arial" w:hAnsi="Arial" w:eastAsia="Times New Roman" w:cs="Arial"/>
                <w:b w:val="1"/>
                <w:bCs w:val="1"/>
                <w:sz w:val="22"/>
                <w:szCs w:val="22"/>
                <w:lang w:eastAsia="en-US"/>
              </w:rPr>
            </w:pPr>
            <w:r w:rsidRPr="7F834917" w:rsidR="7DDAC2AD">
              <w:rPr>
                <w:rFonts w:ascii="Arial" w:hAnsi="Arial" w:eastAsia="Times New Roman" w:cs="Arial"/>
                <w:b w:val="1"/>
                <w:bCs w:val="1"/>
                <w:sz w:val="22"/>
                <w:szCs w:val="22"/>
                <w:lang w:eastAsia="en-US"/>
              </w:rPr>
              <w:t>A8</w:t>
            </w:r>
            <w:r w:rsidRPr="7F834917" w:rsidR="7DDAC2AD">
              <w:rPr>
                <w:rFonts w:ascii="Arial" w:hAnsi="Arial" w:eastAsia="Times New Roman" w:cs="Arial"/>
                <w:b w:val="1"/>
                <w:bCs w:val="1"/>
                <w:sz w:val="22"/>
                <w:szCs w:val="22"/>
                <w:lang w:eastAsia="en-US"/>
              </w:rPr>
              <w:t xml:space="preserve"> </w:t>
            </w:r>
            <w:r w:rsidRPr="7F834917" w:rsidR="7DDAC2AD">
              <w:rPr>
                <w:rFonts w:ascii="Arial" w:hAnsi="Arial" w:eastAsia="Times New Roman" w:cs="Arial"/>
                <w:b w:val="0"/>
                <w:bCs w:val="0"/>
                <w:sz w:val="22"/>
                <w:szCs w:val="22"/>
                <w:lang w:eastAsia="en-US"/>
              </w:rPr>
              <w:t>Demonstrate knowledge and understanding of the different management and leadership challenges within public and not-for-profit sectors</w:t>
            </w:r>
          </w:p>
        </w:tc>
        <w:tc>
          <w:tcPr>
            <w:tcW w:w="7346" w:type="dxa"/>
            <w:shd w:val="clear" w:color="auto" w:fill="auto"/>
            <w:tcMar/>
          </w:tcPr>
          <w:p w:rsidRPr="007227B9" w:rsidR="00D972B0" w:rsidP="00D972B0" w:rsidRDefault="00D972B0" w14:paraId="71D52819" w14:textId="77777777">
            <w:pPr>
              <w:pStyle w:val="DMSNormal"/>
              <w:rPr>
                <w:rFonts w:ascii="Arial" w:hAnsi="Arial" w:cs="Arial"/>
              </w:rPr>
            </w:pPr>
            <w:r w:rsidRPr="00FB565B">
              <w:rPr>
                <w:rFonts w:ascii="Arial" w:hAnsi="Arial" w:cs="Arial"/>
              </w:rPr>
              <w:lastRenderedPageBreak/>
              <w:t>Knowledge and understanding will draw on a range of learning and teaching methods appropriate to the demands of the modules</w:t>
            </w:r>
            <w:r>
              <w:rPr>
                <w:rFonts w:ascii="Arial" w:hAnsi="Arial" w:cs="Arial"/>
              </w:rPr>
              <w:t>.</w:t>
            </w:r>
            <w:r w:rsidRPr="00FB565B">
              <w:rPr>
                <w:rFonts w:ascii="Arial" w:hAnsi="Arial" w:cs="Arial"/>
              </w:rPr>
              <w:t xml:space="preserve"> </w:t>
            </w:r>
            <w:r w:rsidRPr="007227B9">
              <w:rPr>
                <w:rFonts w:ascii="Arial" w:hAnsi="Arial" w:cs="Arial"/>
              </w:rPr>
              <w:t xml:space="preserve">Students will learn through specially prepared </w:t>
            </w:r>
            <w:r>
              <w:rPr>
                <w:rFonts w:ascii="Arial" w:hAnsi="Arial" w:cs="Arial"/>
              </w:rPr>
              <w:t>programme</w:t>
            </w:r>
            <w:r w:rsidRPr="007227B9">
              <w:rPr>
                <w:rFonts w:ascii="Arial" w:hAnsi="Arial" w:cs="Arial"/>
              </w:rPr>
              <w:t xml:space="preserve"> material delivered through lectures, tutorials, seminars and using the virtual learning environment. Students will participate in Reading and Seminar Groups to share sources of information and evaluate ideas. </w:t>
            </w:r>
            <w:r w:rsidRPr="00FB565B">
              <w:rPr>
                <w:rFonts w:ascii="Arial" w:hAnsi="Arial" w:cs="Arial"/>
              </w:rPr>
              <w:t>All teaching and assessment methods are reviewed at the end of year planning events.</w:t>
            </w:r>
          </w:p>
          <w:p w:rsidRPr="007227B9" w:rsidR="00D972B0" w:rsidP="00D972B0" w:rsidRDefault="00D972B0" w14:paraId="19704645" w14:textId="77777777">
            <w:pPr>
              <w:pStyle w:val="DMSNormal"/>
              <w:rPr>
                <w:rFonts w:ascii="Arial" w:hAnsi="Arial" w:cs="Arial"/>
              </w:rPr>
            </w:pPr>
            <w:r w:rsidRPr="007227B9">
              <w:rPr>
                <w:rFonts w:ascii="Arial" w:hAnsi="Arial" w:cs="Arial"/>
              </w:rPr>
              <w:t>Students will also study independently through critical evaluation of current provision and practice.</w:t>
            </w:r>
          </w:p>
          <w:p w:rsidRPr="005077DD" w:rsidR="00503612" w:rsidP="00503612" w:rsidRDefault="00D972B0" w14:paraId="31F5D9C3" w14:textId="04918750">
            <w:pPr>
              <w:pStyle w:val="DMSNormal"/>
              <w:rPr>
                <w:rFonts w:ascii="Arial" w:hAnsi="Arial" w:cs="Arial"/>
              </w:rPr>
            </w:pPr>
            <w:r w:rsidRPr="007227B9">
              <w:rPr>
                <w:rFonts w:ascii="Arial" w:hAnsi="Arial" w:cs="Arial"/>
              </w:rPr>
              <w:lastRenderedPageBreak/>
              <w:t>The assessment strategy for each module is detailed in the module specification and indicates the nature of both formative and summative assessment.</w:t>
            </w:r>
            <w:r>
              <w:rPr>
                <w:rFonts w:ascii="Arial" w:hAnsi="Arial" w:cs="Arial"/>
              </w:rPr>
              <w:t xml:space="preserve"> </w:t>
            </w:r>
            <w:r w:rsidRPr="007227B9">
              <w:rPr>
                <w:rFonts w:ascii="Arial" w:hAnsi="Arial" w:cs="Arial"/>
              </w:rPr>
              <w:t xml:space="preserve">Students will receive additional information and support from assessment briefs given by tutors. All module outcomes are assessed. </w:t>
            </w:r>
          </w:p>
        </w:tc>
      </w:tr>
    </w:tbl>
    <w:p w:rsidRPr="00801FEC" w:rsidR="00862B55" w:rsidRDefault="00862B55" w14:paraId="31F5D9C5" w14:textId="77777777">
      <w:pPr>
        <w:rPr>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7F834917" w14:paraId="31F5D9C7" w14:textId="77777777">
        <w:trPr>
          <w:tblHeader/>
        </w:trPr>
        <w:tc>
          <w:tcPr>
            <w:tcW w:w="14148" w:type="dxa"/>
            <w:gridSpan w:val="2"/>
            <w:shd w:val="clear" w:color="auto" w:fill="E6E6E6"/>
            <w:tcMar/>
          </w:tcPr>
          <w:p w:rsidRPr="005077DD" w:rsidR="00404CC2" w:rsidP="005077DD" w:rsidRDefault="004946FD" w14:paraId="31F5D9C6" w14:textId="77777777">
            <w:pPr>
              <w:pStyle w:val="DMSHeading2"/>
              <w:numPr>
                <w:ilvl w:val="0"/>
                <w:numId w:val="0"/>
              </w:numPr>
              <w:jc w:val="center"/>
              <w:rPr>
                <w:rFonts w:ascii="Arial" w:hAnsi="Arial" w:cs="Arial"/>
              </w:rPr>
            </w:pPr>
            <w:bookmarkStart w:name="_Toc524937025" w:id="2"/>
            <w:r w:rsidRPr="005077DD">
              <w:rPr>
                <w:rFonts w:ascii="Arial" w:hAnsi="Arial" w:cs="Arial"/>
              </w:rPr>
              <w:t>3</w:t>
            </w:r>
            <w:r w:rsidRPr="005077DD" w:rsidR="00404CC2">
              <w:rPr>
                <w:rFonts w:ascii="Arial" w:hAnsi="Arial" w:cs="Arial"/>
              </w:rPr>
              <w:t xml:space="preserve">B. </w:t>
            </w:r>
            <w:bookmarkEnd w:id="2"/>
            <w:r w:rsidRPr="005077DD" w:rsidR="00404CC2">
              <w:rPr>
                <w:rFonts w:ascii="Arial" w:hAnsi="Arial" w:cs="Arial"/>
              </w:rPr>
              <w:t>Cognitive skills</w:t>
            </w:r>
          </w:p>
        </w:tc>
      </w:tr>
      <w:tr w:rsidRPr="002B2277" w:rsidR="00404CC2" w:rsidTr="7F834917" w14:paraId="31F5D9CA" w14:textId="77777777">
        <w:tc>
          <w:tcPr>
            <w:tcW w:w="6828" w:type="dxa"/>
            <w:shd w:val="clear" w:color="auto" w:fill="E6E6E6"/>
            <w:tcMar/>
          </w:tcPr>
          <w:p w:rsidRPr="005077DD" w:rsidR="00404CC2" w:rsidP="005077DD" w:rsidRDefault="00404CC2" w14:paraId="31F5D9C8"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04CC2" w:rsidP="005077DD" w:rsidRDefault="00404CC2" w14:paraId="31F5D9C9" w14:textId="77777777">
            <w:pPr>
              <w:pStyle w:val="DMSHeading2"/>
              <w:numPr>
                <w:ilvl w:val="0"/>
                <w:numId w:val="0"/>
              </w:numPr>
              <w:rPr>
                <w:rFonts w:ascii="Arial" w:hAnsi="Arial" w:cs="Arial"/>
              </w:rPr>
            </w:pPr>
            <w:r w:rsidRPr="005077DD">
              <w:rPr>
                <w:rFonts w:ascii="Arial" w:hAnsi="Arial" w:cs="Arial"/>
              </w:rPr>
              <w:t>Learning</w:t>
            </w:r>
            <w:r w:rsidRPr="005077DD" w:rsidR="007B5F25">
              <w:rPr>
                <w:rFonts w:ascii="Arial" w:hAnsi="Arial" w:cs="Arial"/>
              </w:rPr>
              <w:t xml:space="preserve"> and</w:t>
            </w:r>
            <w:r w:rsidRPr="005077DD" w:rsidR="008D47E0">
              <w:rPr>
                <w:rFonts w:ascii="Arial" w:hAnsi="Arial" w:cs="Arial"/>
              </w:rPr>
              <w:t xml:space="preserve"> t</w:t>
            </w:r>
            <w:r w:rsidRPr="005077DD" w:rsidR="004946FD">
              <w:rPr>
                <w:rFonts w:ascii="Arial" w:hAnsi="Arial" w:cs="Arial"/>
              </w:rPr>
              <w:t>eachin</w:t>
            </w:r>
            <w:r w:rsidRPr="005077DD" w:rsidR="007B5F25">
              <w:rPr>
                <w:rFonts w:ascii="Arial" w:hAnsi="Arial" w:cs="Arial"/>
              </w:rPr>
              <w:t xml:space="preserve">g </w:t>
            </w:r>
            <w:r w:rsidRPr="005077DD" w:rsidR="004946FD">
              <w:rPr>
                <w:rFonts w:ascii="Arial" w:hAnsi="Arial" w:cs="Arial"/>
              </w:rPr>
              <w:t>strategy</w:t>
            </w:r>
            <w:r w:rsidRPr="005077DD" w:rsidR="007B5F25">
              <w:rPr>
                <w:rFonts w:ascii="Arial" w:hAnsi="Arial" w:cs="Arial"/>
              </w:rPr>
              <w:t>/ assessment methods</w:t>
            </w:r>
          </w:p>
        </w:tc>
      </w:tr>
      <w:tr w:rsidRPr="002B2277" w:rsidR="00404CC2" w:rsidTr="7F834917" w14:paraId="31F5D9D0" w14:textId="77777777">
        <w:trPr>
          <w:trHeight w:val="1290"/>
        </w:trPr>
        <w:tc>
          <w:tcPr>
            <w:tcW w:w="6828" w:type="dxa"/>
            <w:shd w:val="clear" w:color="auto" w:fill="auto"/>
            <w:tcMar/>
          </w:tcPr>
          <w:p w:rsidRPr="00C65AA2" w:rsidR="00A24B3B" w:rsidP="7F834917" w:rsidRDefault="00A24B3B" w14:paraId="2B0BEDD8" w14:textId="65D017DF">
            <w:pPr>
              <w:pStyle w:val="DMSSSOutcome"/>
              <w:numPr>
                <w:numId w:val="0"/>
              </w:numPr>
              <w:ind w:left="24"/>
              <w:rPr>
                <w:rFonts w:ascii="Arial" w:hAnsi="Arial" w:cs="Arial"/>
                <w:b w:val="1"/>
                <w:bCs w:val="1"/>
              </w:rPr>
            </w:pPr>
            <w:r w:rsidRPr="7F834917" w:rsidR="75BF2A92">
              <w:rPr>
                <w:rFonts w:ascii="Arial" w:hAnsi="Arial" w:cs="Arial"/>
                <w:b w:val="1"/>
                <w:bCs w:val="1"/>
              </w:rPr>
              <w:t xml:space="preserve">B1 </w:t>
            </w:r>
            <w:r w:rsidRPr="7F834917" w:rsidR="75BF2A92">
              <w:rPr>
                <w:rFonts w:ascii="Arial" w:hAnsi="Arial" w:cs="Arial"/>
                <w:b w:val="0"/>
                <w:bCs w:val="0"/>
              </w:rPr>
              <w:t>Apply analytical techniques through developed higher level academic writing, referencing and critical thinking</w:t>
            </w:r>
          </w:p>
          <w:p w:rsidRPr="00C65AA2" w:rsidR="00A24B3B" w:rsidP="7F834917" w:rsidRDefault="00A24B3B" w14:paraId="03B04F24" w14:textId="77777777" w14:noSpellErr="1">
            <w:pPr>
              <w:pStyle w:val="DMSSSOutcome"/>
              <w:numPr>
                <w:numId w:val="0"/>
              </w:numPr>
              <w:ind w:left="24"/>
              <w:rPr>
                <w:rFonts w:ascii="Arial" w:hAnsi="Arial" w:cs="Arial"/>
                <w:b w:val="0"/>
                <w:bCs w:val="0"/>
              </w:rPr>
            </w:pPr>
            <w:r w:rsidRPr="7F834917" w:rsidR="75BF2A92">
              <w:rPr>
                <w:rFonts w:ascii="Arial" w:hAnsi="Arial" w:cs="Arial"/>
                <w:b w:val="1"/>
                <w:bCs w:val="1"/>
              </w:rPr>
              <w:t xml:space="preserve">B2 </w:t>
            </w:r>
            <w:r w:rsidRPr="7F834917" w:rsidR="75BF2A92">
              <w:rPr>
                <w:rFonts w:ascii="Arial" w:hAnsi="Arial" w:cs="Arial"/>
                <w:b w:val="0"/>
                <w:bCs w:val="0"/>
              </w:rPr>
              <w:t>Critically reflect on the relationship between theory and practice</w:t>
            </w:r>
          </w:p>
          <w:p w:rsidRPr="00C65AA2" w:rsidR="00A24B3B" w:rsidP="7F834917" w:rsidRDefault="00A24B3B" w14:paraId="1DD8B920" w14:textId="77777777" w14:noSpellErr="1">
            <w:pPr>
              <w:pStyle w:val="DMSSSOutcome"/>
              <w:numPr>
                <w:numId w:val="0"/>
              </w:numPr>
              <w:ind w:left="24"/>
              <w:rPr>
                <w:rFonts w:ascii="Arial" w:hAnsi="Arial" w:cs="Arial"/>
                <w:b w:val="0"/>
                <w:bCs w:val="0"/>
              </w:rPr>
            </w:pPr>
            <w:r w:rsidRPr="7F834917" w:rsidR="75BF2A92">
              <w:rPr>
                <w:rFonts w:ascii="Arial" w:hAnsi="Arial" w:cs="Arial"/>
                <w:b w:val="1"/>
                <w:bCs w:val="1"/>
              </w:rPr>
              <w:t xml:space="preserve">B3 </w:t>
            </w:r>
            <w:r w:rsidRPr="7F834917" w:rsidR="75BF2A92">
              <w:rPr>
                <w:rFonts w:ascii="Arial" w:hAnsi="Arial" w:cs="Arial"/>
                <w:b w:val="0"/>
                <w:bCs w:val="0"/>
              </w:rPr>
              <w:t>Critically examine the relationship between policy and practice</w:t>
            </w:r>
          </w:p>
          <w:p w:rsidRPr="00C65AA2" w:rsidR="00A24B3B" w:rsidP="7F834917" w:rsidRDefault="00A24B3B" w14:paraId="1E42B813" w14:textId="77777777" w14:noSpellErr="1">
            <w:pPr>
              <w:pStyle w:val="DMSSSOutcome"/>
              <w:numPr>
                <w:numId w:val="0"/>
              </w:numPr>
              <w:ind w:left="24"/>
              <w:rPr>
                <w:rFonts w:ascii="Arial" w:hAnsi="Arial" w:cs="Arial"/>
                <w:b w:val="1"/>
                <w:bCs w:val="1"/>
              </w:rPr>
            </w:pPr>
            <w:r w:rsidRPr="7F834917" w:rsidR="75BF2A92">
              <w:rPr>
                <w:rFonts w:ascii="Arial" w:hAnsi="Arial" w:cs="Arial"/>
                <w:b w:val="1"/>
                <w:bCs w:val="1"/>
              </w:rPr>
              <w:t xml:space="preserve">B4 </w:t>
            </w:r>
            <w:r w:rsidRPr="7F834917" w:rsidR="75BF2A92">
              <w:rPr>
                <w:rFonts w:ascii="Arial" w:hAnsi="Arial" w:cs="Arial"/>
                <w:b w:val="0"/>
                <w:bCs w:val="0"/>
              </w:rPr>
              <w:t>Critically explore the results of inequality on service demand and provision, and the effects of anti-discriminatory practice</w:t>
            </w:r>
          </w:p>
          <w:p w:rsidRPr="00C65AA2" w:rsidR="00A24B3B" w:rsidP="7F834917" w:rsidRDefault="00A24B3B" w14:paraId="009C7444" w14:textId="714C35DA">
            <w:pPr>
              <w:pStyle w:val="DMSSSOutcome"/>
              <w:numPr>
                <w:numId w:val="0"/>
              </w:numPr>
              <w:ind w:left="384" w:hanging="360"/>
              <w:rPr>
                <w:rFonts w:ascii="Arial" w:hAnsi="Arial" w:cs="Arial"/>
                <w:b w:val="1"/>
                <w:bCs w:val="1"/>
              </w:rPr>
            </w:pPr>
            <w:r w:rsidRPr="7F834917" w:rsidR="75BF2A92">
              <w:rPr>
                <w:rFonts w:ascii="Arial" w:hAnsi="Arial" w:cs="Arial"/>
                <w:b w:val="1"/>
                <w:bCs w:val="1"/>
              </w:rPr>
              <w:t xml:space="preserve">B5 </w:t>
            </w:r>
            <w:r w:rsidRPr="7F834917" w:rsidR="75BF2A92">
              <w:rPr>
                <w:rFonts w:ascii="Arial" w:hAnsi="Arial" w:cs="Arial"/>
                <w:b w:val="0"/>
                <w:bCs w:val="0"/>
              </w:rPr>
              <w:t>Critically evaluate literature related to the topic</w:t>
            </w:r>
          </w:p>
          <w:p w:rsidRPr="00A24B3B" w:rsidR="00404CC2" w:rsidP="7F834917" w:rsidRDefault="00A24B3B" w14:paraId="31F5D9CE" w14:textId="2A225B21" w14:noSpellErr="1">
            <w:pPr>
              <w:pStyle w:val="DMSSSOutcome"/>
              <w:numPr>
                <w:numId w:val="0"/>
              </w:numPr>
              <w:ind w:left="24"/>
              <w:rPr>
                <w:rFonts w:ascii="Arial" w:hAnsi="Arial" w:cs="Arial"/>
                <w:b w:val="1"/>
                <w:bCs w:val="1"/>
              </w:rPr>
            </w:pPr>
            <w:r w:rsidRPr="7F834917" w:rsidR="75BF2A92">
              <w:rPr>
                <w:rFonts w:ascii="Arial" w:hAnsi="Arial" w:cs="Arial"/>
                <w:b w:val="1"/>
                <w:bCs w:val="1"/>
              </w:rPr>
              <w:t xml:space="preserve">B6 </w:t>
            </w:r>
            <w:r w:rsidRPr="7F834917" w:rsidR="75BF2A92">
              <w:rPr>
                <w:rFonts w:ascii="Arial" w:hAnsi="Arial" w:cs="Arial"/>
                <w:b w:val="0"/>
                <w:bCs w:val="0"/>
              </w:rPr>
              <w:t>Critically analyse the organisational, legal and policy framework of a chosen organisation within the sector</w:t>
            </w:r>
          </w:p>
        </w:tc>
        <w:tc>
          <w:tcPr>
            <w:tcW w:w="7320" w:type="dxa"/>
            <w:shd w:val="clear" w:color="auto" w:fill="auto"/>
            <w:tcMar/>
          </w:tcPr>
          <w:p w:rsidRPr="007227B9" w:rsidR="006D1F2F" w:rsidP="006D1F2F" w:rsidRDefault="006D1F2F" w14:paraId="09F4B18A" w14:textId="77777777">
            <w:pPr>
              <w:pStyle w:val="DMSSSOutcome"/>
              <w:numPr>
                <w:ilvl w:val="0"/>
                <w:numId w:val="0"/>
              </w:numPr>
              <w:rPr>
                <w:rFonts w:ascii="Arial" w:hAnsi="Arial" w:cs="Arial"/>
              </w:rPr>
            </w:pPr>
            <w:r w:rsidRPr="007227B9">
              <w:rPr>
                <w:rFonts w:ascii="Arial" w:hAnsi="Arial" w:cs="Arial"/>
              </w:rPr>
              <w:lastRenderedPageBreak/>
              <w:t>The intellectual and cognitive skills will be acquired through directed reading, supported by focussed questioning and critical discussion, project and assignment work relating theory to practice.Tutorial support and formative assessment provide the opportunity for guidance in the development of these skills.</w:t>
            </w:r>
          </w:p>
          <w:p w:rsidRPr="005077DD" w:rsidR="00404CC2" w:rsidP="006D1F2F" w:rsidRDefault="00404CC2" w14:paraId="31F5D9CF" w14:textId="77777777">
            <w:pPr>
              <w:pStyle w:val="DMSSSOutcome"/>
              <w:numPr>
                <w:ilvl w:val="0"/>
                <w:numId w:val="0"/>
              </w:numPr>
              <w:rPr>
                <w:rFonts w:ascii="Arial" w:hAnsi="Arial" w:cs="Arial"/>
              </w:rPr>
            </w:pPr>
          </w:p>
        </w:tc>
      </w:tr>
    </w:tbl>
    <w:p w:rsidRPr="00801FEC" w:rsidR="002B2277" w:rsidRDefault="002B2277" w14:paraId="31F5D9D1" w14:textId="77777777">
      <w:pPr>
        <w:rPr>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7F834917" w14:paraId="31F5D9D3" w14:textId="77777777">
        <w:trPr>
          <w:tblHeader/>
        </w:trPr>
        <w:tc>
          <w:tcPr>
            <w:tcW w:w="14148" w:type="dxa"/>
            <w:gridSpan w:val="2"/>
            <w:shd w:val="clear" w:color="auto" w:fill="E6E6E6"/>
            <w:tcMar/>
          </w:tcPr>
          <w:p w:rsidRPr="005077DD" w:rsidR="00404CC2" w:rsidP="005077DD" w:rsidRDefault="004946FD" w14:paraId="31F5D9D2" w14:textId="77777777">
            <w:pPr>
              <w:pStyle w:val="DMSHeading2"/>
              <w:numPr>
                <w:ilvl w:val="0"/>
                <w:numId w:val="0"/>
              </w:numPr>
              <w:jc w:val="center"/>
              <w:rPr>
                <w:rFonts w:ascii="Arial" w:hAnsi="Arial" w:cs="Arial"/>
              </w:rPr>
            </w:pPr>
            <w:r w:rsidRPr="005077DD">
              <w:rPr>
                <w:rFonts w:ascii="Arial" w:hAnsi="Arial" w:cs="Arial"/>
              </w:rPr>
              <w:t>3</w:t>
            </w:r>
            <w:r w:rsidRPr="005077DD" w:rsidR="00404CC2">
              <w:rPr>
                <w:rFonts w:ascii="Arial" w:hAnsi="Arial" w:cs="Arial"/>
              </w:rPr>
              <w:t>C. Practical and professional skills</w:t>
            </w:r>
          </w:p>
        </w:tc>
      </w:tr>
      <w:tr w:rsidRPr="002B2277" w:rsidR="00404CC2" w:rsidTr="7F834917" w14:paraId="31F5D9D6" w14:textId="77777777">
        <w:tc>
          <w:tcPr>
            <w:tcW w:w="6828" w:type="dxa"/>
            <w:shd w:val="clear" w:color="auto" w:fill="E6E6E6"/>
            <w:tcMar/>
          </w:tcPr>
          <w:p w:rsidRPr="005077DD" w:rsidR="00404CC2" w:rsidP="005077DD" w:rsidRDefault="00404CC2" w14:paraId="31F5D9D4"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04CC2" w:rsidP="005077DD" w:rsidRDefault="007B5F25" w14:paraId="31F5D9D5"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04CC2" w:rsidTr="7F834917" w14:paraId="31F5D9DC" w14:textId="77777777">
        <w:trPr>
          <w:trHeight w:val="1290"/>
        </w:trPr>
        <w:tc>
          <w:tcPr>
            <w:tcW w:w="6828" w:type="dxa"/>
            <w:shd w:val="clear" w:color="auto" w:fill="auto"/>
            <w:tcMar/>
          </w:tcPr>
          <w:p w:rsidR="00B9413C" w:rsidP="7F834917" w:rsidRDefault="00B9413C" w14:paraId="2F8C179B" w14:textId="77777777" w14:noSpellErr="1">
            <w:pPr>
              <w:pStyle w:val="DMSSSOutcome"/>
              <w:numPr>
                <w:numId w:val="0"/>
              </w:numPr>
              <w:ind w:left="24"/>
              <w:rPr>
                <w:rFonts w:ascii="Arial" w:hAnsi="Arial" w:cs="Arial"/>
                <w:b w:val="1"/>
                <w:bCs w:val="1"/>
              </w:rPr>
            </w:pPr>
            <w:r w:rsidRPr="7F834917" w:rsidR="21B47EBA">
              <w:rPr>
                <w:rFonts w:ascii="Arial" w:hAnsi="Arial" w:cs="Arial"/>
                <w:b w:val="1"/>
                <w:bCs w:val="1"/>
              </w:rPr>
              <w:t xml:space="preserve">C1 </w:t>
            </w:r>
            <w:r w:rsidRPr="7F834917" w:rsidR="21B47EBA">
              <w:rPr>
                <w:rFonts w:ascii="Arial" w:hAnsi="Arial" w:cs="Arial"/>
                <w:b w:val="0"/>
                <w:bCs w:val="0"/>
              </w:rPr>
              <w:t xml:space="preserve">Demonstrate analytical and problem solving skills </w:t>
            </w:r>
          </w:p>
          <w:p w:rsidRPr="005077DD" w:rsidR="00404CC2" w:rsidP="00B9413C" w:rsidRDefault="00B9413C" w14:paraId="31F5D9DA" w14:textId="617FF88E" w14:noSpellErr="1">
            <w:pPr>
              <w:pStyle w:val="DMSSSOutcome"/>
              <w:numPr>
                <w:numId w:val="0"/>
              </w:numPr>
              <w:rPr>
                <w:rFonts w:ascii="Arial" w:hAnsi="Arial" w:cs="Arial"/>
              </w:rPr>
            </w:pPr>
            <w:r w:rsidRPr="7F834917" w:rsidR="21B47EBA">
              <w:rPr>
                <w:rFonts w:ascii="Arial" w:hAnsi="Arial" w:cs="Arial"/>
                <w:b w:val="1"/>
                <w:bCs w:val="1"/>
              </w:rPr>
              <w:t xml:space="preserve">C2 </w:t>
            </w:r>
            <w:r w:rsidRPr="7F834917" w:rsidR="21B47EBA">
              <w:rPr>
                <w:rFonts w:ascii="Arial" w:hAnsi="Arial" w:cs="Arial"/>
                <w:b w:val="0"/>
                <w:bCs w:val="0"/>
              </w:rPr>
              <w:t xml:space="preserve">Demonstrate </w:t>
            </w:r>
            <w:r w:rsidRPr="7F834917" w:rsidR="21B47EBA">
              <w:rPr>
                <w:rFonts w:ascii="Arial" w:hAnsi="Arial" w:cs="Arial"/>
                <w:b w:val="0"/>
                <w:bCs w:val="0"/>
              </w:rPr>
              <w:t>applied</w:t>
            </w:r>
            <w:r w:rsidRPr="7F834917" w:rsidR="21B47EBA">
              <w:rPr>
                <w:rFonts w:ascii="Arial" w:hAnsi="Arial" w:cs="Arial"/>
                <w:b w:val="0"/>
                <w:bCs w:val="0"/>
              </w:rPr>
              <w:t xml:space="preserve"> understanding of and commitment to ethical pr</w:t>
            </w:r>
            <w:r w:rsidRPr="7F834917" w:rsidR="21B47EBA">
              <w:rPr>
                <w:rFonts w:ascii="Arial" w:hAnsi="Arial" w:cs="Arial"/>
                <w:b w:val="0"/>
                <w:bCs w:val="0"/>
              </w:rPr>
              <w:t>i</w:t>
            </w:r>
            <w:r w:rsidRPr="7F834917" w:rsidR="21B47EBA">
              <w:rPr>
                <w:rFonts w:ascii="Arial" w:hAnsi="Arial" w:cs="Arial"/>
                <w:b w:val="0"/>
                <w:bCs w:val="0"/>
              </w:rPr>
              <w:t>nciples</w:t>
            </w:r>
          </w:p>
        </w:tc>
        <w:tc>
          <w:tcPr>
            <w:tcW w:w="7320" w:type="dxa"/>
            <w:shd w:val="clear" w:color="auto" w:fill="auto"/>
            <w:tcMar/>
          </w:tcPr>
          <w:p w:rsidRPr="00747E99" w:rsidR="00404CC2" w:rsidP="00747E99" w:rsidRDefault="00747E99" w14:paraId="31F5D9DB" w14:textId="0155FAD2">
            <w:pPr>
              <w:tabs>
                <w:tab w:val="left" w:pos="1560"/>
                <w:tab w:val="left" w:pos="9639"/>
              </w:tabs>
              <w:rPr>
                <w:rFonts w:ascii="Arial" w:hAnsi="Arial" w:cs="Arial"/>
                <w:sz w:val="22"/>
                <w:szCs w:val="22"/>
                <w:lang w:val="en-US"/>
              </w:rPr>
            </w:pPr>
            <w:r w:rsidRPr="007227B9">
              <w:rPr>
                <w:rFonts w:ascii="Arial" w:hAnsi="Arial" w:cs="Arial"/>
                <w:sz w:val="22"/>
                <w:szCs w:val="22"/>
              </w:rPr>
              <w:t xml:space="preserve">Students will learn through specially prepared </w:t>
            </w:r>
            <w:r>
              <w:rPr>
                <w:rFonts w:ascii="Arial" w:hAnsi="Arial" w:cs="Arial"/>
                <w:sz w:val="22"/>
                <w:szCs w:val="22"/>
              </w:rPr>
              <w:t>programme</w:t>
            </w:r>
            <w:r w:rsidRPr="007227B9">
              <w:rPr>
                <w:rFonts w:ascii="Arial" w:hAnsi="Arial" w:cs="Arial"/>
                <w:sz w:val="22"/>
                <w:szCs w:val="22"/>
              </w:rPr>
              <w:t xml:space="preserve"> material delivered through lectures, tutorials, seminars and using the virtual learning environment. They will also study independently through critical evaluation of current provision and practice. </w:t>
            </w:r>
            <w:r w:rsidRPr="007227B9">
              <w:rPr>
                <w:rFonts w:ascii="Arial" w:hAnsi="Arial" w:cs="Arial"/>
                <w:sz w:val="22"/>
                <w:szCs w:val="22"/>
                <w:lang w:val="en-US"/>
              </w:rPr>
              <w:t xml:space="preserve">Practical and professional skills are taught through workshops, lectures, presentations, formative feedback and during tutorials. </w:t>
            </w:r>
            <w:r>
              <w:rPr>
                <w:rFonts w:ascii="Arial" w:hAnsi="Arial" w:cs="Arial"/>
                <w:sz w:val="22"/>
                <w:szCs w:val="22"/>
                <w:lang w:val="en-US"/>
              </w:rPr>
              <w:t>The assessment of practical and professional learning outcomes will require students to reflect on practice or other issues identified by the student.</w:t>
            </w:r>
          </w:p>
        </w:tc>
      </w:tr>
    </w:tbl>
    <w:p w:rsidRPr="00801FEC" w:rsidR="00D017AB" w:rsidP="00801FEC" w:rsidRDefault="00D017AB" w14:paraId="31F5D9DD" w14:textId="77777777">
      <w:pPr>
        <w:pStyle w:val="DMSNormal"/>
        <w:spacing w:before="0"/>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7F834917" w14:paraId="31F5D9DF" w14:textId="77777777">
        <w:trPr>
          <w:tblHeader/>
        </w:trPr>
        <w:tc>
          <w:tcPr>
            <w:tcW w:w="14148" w:type="dxa"/>
            <w:gridSpan w:val="2"/>
            <w:shd w:val="clear" w:color="auto" w:fill="E6E6E6"/>
            <w:tcMar/>
          </w:tcPr>
          <w:p w:rsidRPr="005077DD" w:rsidR="00404CC2" w:rsidP="005077DD" w:rsidRDefault="004946FD" w14:paraId="31F5D9DE" w14:textId="77777777">
            <w:pPr>
              <w:pStyle w:val="DMSHeading2"/>
              <w:numPr>
                <w:ilvl w:val="0"/>
                <w:numId w:val="0"/>
              </w:numPr>
              <w:jc w:val="center"/>
              <w:rPr>
                <w:rFonts w:ascii="Arial" w:hAnsi="Arial" w:cs="Arial"/>
              </w:rPr>
            </w:pPr>
            <w:r w:rsidRPr="005077DD">
              <w:rPr>
                <w:rFonts w:ascii="Arial" w:hAnsi="Arial" w:cs="Arial"/>
              </w:rPr>
              <w:t>3</w:t>
            </w:r>
            <w:r w:rsidRPr="005077DD" w:rsidR="00404CC2">
              <w:rPr>
                <w:rFonts w:ascii="Arial" w:hAnsi="Arial" w:cs="Arial"/>
              </w:rPr>
              <w:t>D. Key/transferable skills</w:t>
            </w:r>
          </w:p>
        </w:tc>
      </w:tr>
      <w:tr w:rsidRPr="002B2277" w:rsidR="00404CC2" w:rsidTr="7F834917" w14:paraId="31F5D9E2" w14:textId="77777777">
        <w:tc>
          <w:tcPr>
            <w:tcW w:w="6828" w:type="dxa"/>
            <w:shd w:val="clear" w:color="auto" w:fill="E6E6E6"/>
            <w:tcMar/>
          </w:tcPr>
          <w:p w:rsidRPr="005077DD" w:rsidR="00404CC2" w:rsidP="005077DD" w:rsidRDefault="00404CC2" w14:paraId="31F5D9E0"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04CC2" w:rsidP="005077DD" w:rsidRDefault="007B5F25" w14:paraId="31F5D9E1"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04CC2" w:rsidTr="7F834917" w14:paraId="31F5D9E8" w14:textId="77777777">
        <w:trPr>
          <w:trHeight w:val="1290"/>
        </w:trPr>
        <w:tc>
          <w:tcPr>
            <w:tcW w:w="6828" w:type="dxa"/>
            <w:shd w:val="clear" w:color="auto" w:fill="auto"/>
            <w:tcMar/>
          </w:tcPr>
          <w:p w:rsidRPr="006B5607" w:rsidR="00F46E1D" w:rsidP="7F834917" w:rsidRDefault="00F46E1D" w14:paraId="74D24145" w14:textId="77777777" w14:noSpellErr="1">
            <w:pPr>
              <w:pStyle w:val="DMSSSOutcome"/>
              <w:numPr>
                <w:numId w:val="0"/>
              </w:numPr>
              <w:ind w:left="384" w:hanging="360"/>
              <w:rPr>
                <w:rFonts w:ascii="Arial" w:hAnsi="Arial" w:cs="Arial"/>
                <w:b w:val="1"/>
                <w:bCs w:val="1"/>
              </w:rPr>
            </w:pPr>
            <w:r w:rsidRPr="7F834917" w:rsidR="0F891FD2">
              <w:rPr>
                <w:rFonts w:ascii="Arial" w:hAnsi="Arial" w:cs="Arial"/>
                <w:b w:val="1"/>
                <w:bCs w:val="1"/>
              </w:rPr>
              <w:t xml:space="preserve">D1 </w:t>
            </w:r>
            <w:r w:rsidRPr="7F834917" w:rsidR="0F891FD2">
              <w:rPr>
                <w:rFonts w:ascii="Arial" w:hAnsi="Arial" w:cs="Arial"/>
                <w:b w:val="0"/>
                <w:bCs w:val="0"/>
              </w:rPr>
              <w:t>Analyse issues of project planning and management</w:t>
            </w:r>
          </w:p>
          <w:p w:rsidRPr="006B5607" w:rsidR="00F46E1D" w:rsidP="7F834917" w:rsidRDefault="00F46E1D" w14:paraId="411EE549" w14:textId="77777777" w14:noSpellErr="1">
            <w:pPr>
              <w:pStyle w:val="DMSSSOutcome"/>
              <w:numPr>
                <w:numId w:val="0"/>
              </w:numPr>
              <w:ind w:left="24"/>
              <w:rPr>
                <w:rFonts w:ascii="Arial" w:hAnsi="Arial" w:cs="Arial"/>
                <w:b w:val="1"/>
                <w:bCs w:val="1"/>
              </w:rPr>
            </w:pPr>
            <w:r w:rsidRPr="7F834917" w:rsidR="0F891FD2">
              <w:rPr>
                <w:rFonts w:ascii="Arial" w:hAnsi="Arial" w:cs="Arial"/>
                <w:b w:val="1"/>
                <w:bCs w:val="1"/>
              </w:rPr>
              <w:t>D2</w:t>
            </w:r>
            <w:r w:rsidRPr="7F834917" w:rsidR="0F891FD2">
              <w:rPr>
                <w:rFonts w:ascii="Arial" w:hAnsi="Arial" w:cs="Arial"/>
                <w:b w:val="0"/>
                <w:bCs w:val="0"/>
              </w:rPr>
              <w:t xml:space="preserve"> Identify funding streams to support community based projects and evaluate public health, social care and community initiatives</w:t>
            </w:r>
          </w:p>
          <w:p w:rsidRPr="006B5607" w:rsidR="00F46E1D" w:rsidP="7F834917" w:rsidRDefault="00F46E1D" w14:paraId="594EE6AD" w14:textId="69B08886">
            <w:pPr>
              <w:pStyle w:val="DMSSSOutcome"/>
              <w:numPr>
                <w:numId w:val="0"/>
              </w:numPr>
              <w:ind w:left="24"/>
              <w:rPr>
                <w:rFonts w:ascii="Arial" w:hAnsi="Arial" w:cs="Arial"/>
                <w:b w:val="1"/>
                <w:bCs w:val="1"/>
              </w:rPr>
            </w:pPr>
            <w:r w:rsidRPr="7F834917" w:rsidR="0F891FD2">
              <w:rPr>
                <w:rFonts w:ascii="Arial" w:hAnsi="Arial" w:cs="Arial"/>
                <w:b w:val="1"/>
                <w:bCs w:val="1"/>
              </w:rPr>
              <w:t xml:space="preserve">D3 </w:t>
            </w:r>
            <w:r w:rsidRPr="7F834917" w:rsidR="0F891FD2">
              <w:rPr>
                <w:rFonts w:ascii="Arial" w:hAnsi="Arial" w:cs="Arial"/>
                <w:b w:val="0"/>
                <w:bCs w:val="0"/>
              </w:rPr>
              <w:t>Discuss and reflect on the range of models used in your practice to address the contemporary social issues in that sector</w:t>
            </w:r>
          </w:p>
          <w:p w:rsidRPr="005077DD" w:rsidR="00404CC2" w:rsidP="00F46E1D" w:rsidRDefault="00F46E1D" w14:paraId="31F5D9E6" w14:textId="42F46DCA" w14:noSpellErr="1">
            <w:pPr>
              <w:pStyle w:val="DMSSSOutcome"/>
              <w:numPr>
                <w:numId w:val="0"/>
              </w:numPr>
              <w:rPr>
                <w:rFonts w:ascii="Arial" w:hAnsi="Arial" w:cs="Arial"/>
              </w:rPr>
            </w:pPr>
            <w:r w:rsidRPr="7F834917" w:rsidR="0F891FD2">
              <w:rPr>
                <w:rFonts w:ascii="Arial" w:hAnsi="Arial" w:cs="Arial"/>
                <w:b w:val="1"/>
                <w:bCs w:val="1"/>
              </w:rPr>
              <w:t xml:space="preserve">D4 </w:t>
            </w:r>
            <w:r w:rsidRPr="7F834917" w:rsidR="0F891FD2">
              <w:rPr>
                <w:rFonts w:ascii="Arial" w:hAnsi="Arial" w:cs="Arial"/>
                <w:b w:val="0"/>
                <w:bCs w:val="0"/>
              </w:rPr>
              <w:t>Synthesise research findings with existing knowledge and understanding of the topic to justify standpoints and make recommendations related to further research and/or practice</w:t>
            </w:r>
          </w:p>
        </w:tc>
        <w:tc>
          <w:tcPr>
            <w:tcW w:w="7320" w:type="dxa"/>
            <w:shd w:val="clear" w:color="auto" w:fill="auto"/>
            <w:tcMar/>
          </w:tcPr>
          <w:p w:rsidRPr="005077DD" w:rsidR="00404CC2" w:rsidP="00731D6E" w:rsidRDefault="00731D6E" w14:paraId="31F5D9E7" w14:textId="25F79581">
            <w:pPr>
              <w:pStyle w:val="DMSSSOutcome"/>
              <w:numPr>
                <w:ilvl w:val="0"/>
                <w:numId w:val="0"/>
              </w:numPr>
              <w:rPr>
                <w:rFonts w:ascii="Arial" w:hAnsi="Arial" w:cs="Arial"/>
              </w:rPr>
            </w:pPr>
            <w:r w:rsidRPr="00FD43AE">
              <w:rPr>
                <w:rFonts w:ascii="Arial" w:hAnsi="Arial" w:cs="Arial"/>
              </w:rPr>
              <w:lastRenderedPageBreak/>
              <w:t>Teaching and learning strategy for k</w:t>
            </w:r>
            <w:r>
              <w:rPr>
                <w:rFonts w:ascii="Arial" w:hAnsi="Arial" w:cs="Arial"/>
              </w:rPr>
              <w:t>ey transferable skills will</w:t>
            </w:r>
            <w:r w:rsidRPr="00FD43AE">
              <w:rPr>
                <w:rFonts w:ascii="Arial" w:hAnsi="Arial" w:cs="Arial"/>
              </w:rPr>
              <w:t xml:space="preserve"> include applied workshops and enable students to relate to their prospective practice.</w:t>
            </w:r>
            <w:r>
              <w:rPr>
                <w:rFonts w:ascii="Arial" w:hAnsi="Arial" w:cs="Arial"/>
              </w:rPr>
              <w:t xml:space="preserve"> Assessment methods used for assessing transferable skills learning outcomes will include an applied element.</w:t>
            </w:r>
          </w:p>
        </w:tc>
      </w:tr>
    </w:tbl>
    <w:p w:rsidR="00F76E0C" w:rsidP="00C7261A" w:rsidRDefault="00F76E0C" w14:paraId="495BF1C1" w14:textId="77777777">
      <w:pPr>
        <w:pStyle w:val="DMSNormal"/>
        <w:rPr>
          <w:rFonts w:ascii="Arial" w:hAnsi="Arial" w:cs="Arial"/>
        </w:rPr>
      </w:pPr>
    </w:p>
    <w:p w:rsidRPr="00563D81" w:rsidR="00563D81" w:rsidP="002F45FB" w:rsidRDefault="006C1535" w14:paraId="31F5DA87" w14:textId="76FD7CE4">
      <w:r>
        <w:rPr>
          <w:rFonts w:ascii="Arial" w:hAnsi="Arial" w:cs="Arial"/>
          <w:b/>
          <w:sz w:val="22"/>
          <w:szCs w:val="22"/>
        </w:rPr>
        <w:t>On completion of 60 credits at Level 6, a student may exit with a BA Community, Public Health and Social Care.</w:t>
      </w:r>
    </w:p>
    <w:p w:rsidR="00880F09" w:rsidP="004C2715" w:rsidRDefault="00880F09" w14:paraId="31F5DA8C" w14:textId="77777777">
      <w:pPr>
        <w:pStyle w:val="DMSNormal"/>
        <w:rPr>
          <w:rFonts w:ascii="Arial" w:hAnsi="Arial" w:cs="Arial"/>
        </w:rPr>
      </w:pPr>
    </w:p>
    <w:p w:rsidR="00880F09" w:rsidP="004C2715" w:rsidRDefault="00880F09" w14:paraId="31F5DA8D" w14:textId="77777777">
      <w:pPr>
        <w:pStyle w:val="DMSNormal"/>
        <w:rPr>
          <w:rFonts w:ascii="Arial" w:hAnsi="Arial" w:cs="Arial"/>
        </w:rPr>
        <w:sectPr w:rsidR="00880F09" w:rsidSect="00404CC2">
          <w:pgSz w:w="16838" w:h="11906" w:orient="landscape"/>
          <w:pgMar w:top="1797" w:right="1440" w:bottom="1797" w:left="1440" w:header="708" w:footer="708" w:gutter="0"/>
          <w:cols w:space="708"/>
          <w:docGrid w:linePitch="360"/>
        </w:sect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005077DD" w14:paraId="31F5DA9A" w14:textId="77777777">
        <w:tc>
          <w:tcPr>
            <w:tcW w:w="8748" w:type="dxa"/>
            <w:shd w:val="clear" w:color="auto" w:fill="E6E6E6"/>
          </w:tcPr>
          <w:p w:rsidRPr="005077DD" w:rsidR="00880F09" w:rsidP="005623E5" w:rsidRDefault="00880F09" w14:paraId="31F5DA8E" w14:textId="77777777">
            <w:pPr>
              <w:rPr>
                <w:rFonts w:ascii="Arial" w:hAnsi="Arial" w:cs="Arial"/>
                <w:sz w:val="22"/>
                <w:szCs w:val="22"/>
              </w:rPr>
            </w:pPr>
          </w:p>
          <w:p w:rsidRPr="005077DD" w:rsidR="00880F09" w:rsidP="00880F09" w:rsidRDefault="001F78CB" w14:paraId="31F5DA8F" w14:textId="77777777">
            <w:pPr>
              <w:pStyle w:val="DMSNormal"/>
              <w:rPr>
                <w:rFonts w:ascii="Arial" w:hAnsi="Arial" w:cs="Arial"/>
                <w:b/>
              </w:rPr>
            </w:pPr>
            <w:r w:rsidRPr="001F78CB">
              <w:rPr>
                <w:rFonts w:ascii="Arial" w:hAnsi="Arial" w:cs="Arial"/>
                <w:b/>
              </w:rPr>
              <w:t>4</w:t>
            </w:r>
            <w:r w:rsidRPr="005077DD" w:rsidR="00880F09">
              <w:rPr>
                <w:rFonts w:ascii="Arial" w:hAnsi="Arial" w:cs="Arial"/>
                <w:b/>
              </w:rPr>
              <w:t>. Distinctive features of the programme structure</w:t>
            </w:r>
          </w:p>
          <w:p w:rsidRPr="005077DD" w:rsidR="00880F09" w:rsidP="005077DD" w:rsidRDefault="00880F09" w14:paraId="31F5DA90" w14:textId="77777777">
            <w:pPr>
              <w:pStyle w:val="DMSNormal"/>
              <w:numPr>
                <w:ilvl w:val="0"/>
                <w:numId w:val="32"/>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rsidRPr="00384BCF" w:rsidR="00880F09" w:rsidP="00384BCF" w:rsidRDefault="00880F09" w14:paraId="31F5DA91" w14:textId="77777777">
            <w:pPr>
              <w:pStyle w:val="DMSNormal"/>
              <w:numPr>
                <w:ilvl w:val="0"/>
                <w:numId w:val="33"/>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rsidRPr="00384BCF" w:rsidR="00880F09" w:rsidP="00384BCF" w:rsidRDefault="00880F09" w14:paraId="31F5DA92" w14:textId="77777777">
            <w:pPr>
              <w:pStyle w:val="DMSNormal"/>
              <w:numPr>
                <w:ilvl w:val="0"/>
                <w:numId w:val="33"/>
              </w:numPr>
              <w:rPr>
                <w:rFonts w:ascii="Arial" w:hAnsi="Arial" w:cs="Arial"/>
                <w:sz w:val="20"/>
                <w:szCs w:val="20"/>
              </w:rPr>
            </w:pPr>
            <w:r w:rsidRPr="00384BCF">
              <w:rPr>
                <w:rFonts w:ascii="Arial" w:hAnsi="Arial" w:cs="Arial"/>
                <w:sz w:val="20"/>
                <w:szCs w:val="20"/>
              </w:rPr>
              <w:t xml:space="preserve">any restrictions regarding the availability of elective modules </w:t>
            </w:r>
          </w:p>
          <w:p w:rsidRPr="00384BCF" w:rsidR="00880F09" w:rsidP="00384BCF" w:rsidRDefault="00880F09" w14:paraId="31F5DA93" w14:textId="77777777">
            <w:pPr>
              <w:pStyle w:val="ListParagraph"/>
              <w:numPr>
                <w:ilvl w:val="0"/>
                <w:numId w:val="33"/>
              </w:numPr>
              <w:rPr>
                <w:rFonts w:ascii="Arial" w:hAnsi="Arial" w:cs="Arial"/>
                <w:sz w:val="22"/>
                <w:szCs w:val="22"/>
              </w:rPr>
            </w:pPr>
            <w:r w:rsidRPr="00384BCF">
              <w:rPr>
                <w:rFonts w:ascii="Arial" w:hAnsi="Arial" w:cs="Arial"/>
                <w:sz w:val="20"/>
                <w:szCs w:val="20"/>
              </w:rPr>
              <w:t>where in the programme structure students must make a choice of pathway/route</w:t>
            </w:r>
          </w:p>
          <w:p w:rsidRPr="00AB4241" w:rsidR="00384BCF" w:rsidP="00384BCF" w:rsidRDefault="00384BCF" w14:paraId="31F5DA94" w14:textId="77777777">
            <w:pPr>
              <w:pStyle w:val="ListParagraph"/>
              <w:numPr>
                <w:ilvl w:val="0"/>
                <w:numId w:val="34"/>
              </w:numPr>
              <w:rPr>
                <w:rFonts w:ascii="Arial" w:hAnsi="Arial" w:cs="Arial"/>
                <w:sz w:val="22"/>
                <w:szCs w:val="22"/>
              </w:rPr>
            </w:pPr>
            <w:r w:rsidRPr="00AB4241">
              <w:rPr>
                <w:rFonts w:ascii="Arial" w:hAnsi="Arial" w:cs="Arial"/>
                <w:b/>
                <w:sz w:val="20"/>
                <w:szCs w:val="20"/>
              </w:rPr>
              <w:t>Additional considerations for apprenticeships:</w:t>
            </w:r>
          </w:p>
          <w:p w:rsidRPr="00AB4241" w:rsidR="00384BCF" w:rsidP="00384BCF" w:rsidRDefault="00384BCF" w14:paraId="31F5DA95" w14:textId="77777777">
            <w:pPr>
              <w:pStyle w:val="ListParagraph"/>
              <w:numPr>
                <w:ilvl w:val="0"/>
                <w:numId w:val="33"/>
              </w:numPr>
              <w:rPr>
                <w:rFonts w:ascii="Arial" w:hAnsi="Arial" w:cs="Arial"/>
                <w:sz w:val="22"/>
                <w:szCs w:val="22"/>
              </w:rPr>
            </w:pPr>
            <w:r w:rsidRPr="00AB4241">
              <w:rPr>
                <w:rFonts w:ascii="Arial" w:hAnsi="Arial" w:cs="Arial"/>
                <w:sz w:val="20"/>
                <w:szCs w:val="20"/>
              </w:rPr>
              <w:t xml:space="preserve">how the delivery of the </w:t>
            </w:r>
            <w:r w:rsidRPr="00AB4241" w:rsidR="00BF0A34">
              <w:rPr>
                <w:rFonts w:ascii="Arial" w:hAnsi="Arial" w:cs="Arial"/>
                <w:sz w:val="20"/>
                <w:szCs w:val="20"/>
              </w:rPr>
              <w:t xml:space="preserve">academic </w:t>
            </w:r>
            <w:r w:rsidRPr="00AB4241">
              <w:rPr>
                <w:rFonts w:ascii="Arial" w:hAnsi="Arial" w:cs="Arial"/>
                <w:sz w:val="20"/>
                <w:szCs w:val="20"/>
              </w:rPr>
              <w:t xml:space="preserve">award fits in </w:t>
            </w:r>
            <w:r w:rsidRPr="00AB4241" w:rsidR="00FA15C0">
              <w:rPr>
                <w:rFonts w:ascii="Arial" w:hAnsi="Arial" w:cs="Arial"/>
                <w:sz w:val="20"/>
                <w:szCs w:val="20"/>
              </w:rPr>
              <w:t xml:space="preserve">with </w:t>
            </w:r>
            <w:r w:rsidRPr="00AB4241">
              <w:rPr>
                <w:rFonts w:ascii="Arial" w:hAnsi="Arial" w:cs="Arial"/>
                <w:sz w:val="20"/>
                <w:szCs w:val="20"/>
              </w:rPr>
              <w:t>the wider apprenticeship</w:t>
            </w:r>
          </w:p>
          <w:p w:rsidRPr="00AB4241" w:rsidR="00384BCF" w:rsidP="00384BCF" w:rsidRDefault="00384BCF" w14:paraId="31F5DA96" w14:textId="77777777">
            <w:pPr>
              <w:pStyle w:val="ListParagraph"/>
              <w:numPr>
                <w:ilvl w:val="0"/>
                <w:numId w:val="33"/>
              </w:numPr>
              <w:rPr>
                <w:rFonts w:ascii="Arial" w:hAnsi="Arial" w:cs="Arial"/>
                <w:sz w:val="22"/>
                <w:szCs w:val="22"/>
              </w:rPr>
            </w:pPr>
            <w:r w:rsidRPr="00AB4241">
              <w:rPr>
                <w:rFonts w:ascii="Arial" w:hAnsi="Arial" w:cs="Arial"/>
                <w:sz w:val="20"/>
                <w:szCs w:val="20"/>
              </w:rPr>
              <w:t>the integration of the ‘on the job’ and ‘off the job’ training</w:t>
            </w:r>
          </w:p>
          <w:p w:rsidRPr="00AB4241" w:rsidR="00384BCF" w:rsidP="00384BCF" w:rsidRDefault="00384BCF" w14:paraId="31F5DA97" w14:textId="77777777">
            <w:pPr>
              <w:pStyle w:val="ListParagraph"/>
              <w:numPr>
                <w:ilvl w:val="0"/>
                <w:numId w:val="33"/>
              </w:numPr>
              <w:rPr>
                <w:rFonts w:ascii="Arial" w:hAnsi="Arial" w:cs="Arial"/>
                <w:sz w:val="22"/>
                <w:szCs w:val="22"/>
              </w:rPr>
            </w:pPr>
            <w:r w:rsidRPr="00AB4241">
              <w:rPr>
                <w:rFonts w:ascii="Arial" w:hAnsi="Arial" w:cs="Arial"/>
                <w:sz w:val="20"/>
                <w:szCs w:val="20"/>
              </w:rPr>
              <w:t>how the acade</w:t>
            </w:r>
            <w:r w:rsidRPr="00AB4241" w:rsidR="00FA15C0">
              <w:rPr>
                <w:rFonts w:ascii="Arial" w:hAnsi="Arial" w:cs="Arial"/>
                <w:sz w:val="20"/>
                <w:szCs w:val="20"/>
              </w:rPr>
              <w:t xml:space="preserve">mic award fits within the </w:t>
            </w:r>
            <w:r w:rsidRPr="00AB4241">
              <w:rPr>
                <w:rFonts w:ascii="Arial" w:hAnsi="Arial" w:cs="Arial"/>
                <w:sz w:val="20"/>
                <w:szCs w:val="20"/>
              </w:rPr>
              <w:t>assessment of the apprenticeship</w:t>
            </w:r>
          </w:p>
          <w:p w:rsidRPr="00384BCF" w:rsidR="00384BCF" w:rsidP="00384BCF" w:rsidRDefault="00384BCF" w14:paraId="31F5DA98" w14:textId="77777777">
            <w:pPr>
              <w:pStyle w:val="ListParagraph"/>
              <w:rPr>
                <w:rFonts w:ascii="Arial" w:hAnsi="Arial" w:cs="Arial"/>
                <w:sz w:val="22"/>
                <w:szCs w:val="22"/>
              </w:rPr>
            </w:pPr>
          </w:p>
          <w:p w:rsidRPr="005077DD" w:rsidR="00880F09" w:rsidP="005623E5" w:rsidRDefault="00880F09" w14:paraId="31F5DA99" w14:textId="77777777">
            <w:pPr>
              <w:rPr>
                <w:rFonts w:ascii="Arial" w:hAnsi="Arial" w:cs="Arial"/>
                <w:sz w:val="22"/>
                <w:szCs w:val="22"/>
              </w:rPr>
            </w:pPr>
          </w:p>
        </w:tc>
      </w:tr>
      <w:tr w:rsidRPr="00480A08" w:rsidR="00880F09" w:rsidTr="005077DD" w14:paraId="31F5DAA0" w14:textId="77777777">
        <w:trPr>
          <w:trHeight w:val="974"/>
        </w:trPr>
        <w:tc>
          <w:tcPr>
            <w:tcW w:w="8748" w:type="dxa"/>
            <w:shd w:val="clear" w:color="auto" w:fill="auto"/>
          </w:tcPr>
          <w:p w:rsidRPr="005077DD" w:rsidR="00880F09" w:rsidP="005623E5" w:rsidRDefault="00880F09" w14:paraId="31F5DA9B" w14:textId="77777777">
            <w:pPr>
              <w:rPr>
                <w:rFonts w:ascii="Arial" w:hAnsi="Arial" w:cs="Arial"/>
                <w:i/>
                <w:sz w:val="22"/>
                <w:szCs w:val="22"/>
              </w:rPr>
            </w:pPr>
          </w:p>
          <w:p w:rsidRPr="006C1535" w:rsidR="00880F09" w:rsidP="005623E5" w:rsidRDefault="006C1535" w14:paraId="31F5DA9E" w14:textId="52B68D55">
            <w:pPr>
              <w:rPr>
                <w:rFonts w:ascii="Arial" w:hAnsi="Arial" w:cs="Arial"/>
                <w:iCs/>
                <w:sz w:val="22"/>
                <w:szCs w:val="22"/>
              </w:rPr>
            </w:pPr>
            <w:r w:rsidRPr="006C1535">
              <w:rPr>
                <w:rFonts w:ascii="Arial" w:hAnsi="Arial" w:cs="Arial"/>
                <w:iCs/>
                <w:sz w:val="22"/>
                <w:szCs w:val="22"/>
              </w:rPr>
              <w:t>None</w:t>
            </w:r>
          </w:p>
          <w:p w:rsidRPr="005077DD" w:rsidR="00880F09" w:rsidP="005623E5" w:rsidRDefault="00880F09" w14:paraId="31F5DA9F" w14:textId="77777777">
            <w:pPr>
              <w:rPr>
                <w:rFonts w:ascii="Arial" w:hAnsi="Arial" w:cs="Arial"/>
                <w:i/>
                <w:sz w:val="22"/>
                <w:szCs w:val="22"/>
              </w:rPr>
            </w:pPr>
          </w:p>
        </w:tc>
      </w:tr>
    </w:tbl>
    <w:p w:rsidR="00880F09" w:rsidP="004C2715" w:rsidRDefault="00880F09" w14:paraId="31F5DAA1" w14:textId="77777777">
      <w:pPr>
        <w:pStyle w:val="DMSNormal"/>
        <w:rPr>
          <w:rFonts w:ascii="Arial" w:hAnsi="Arial" w:cs="Arial"/>
        </w:rPr>
      </w:pPr>
    </w:p>
    <w:p w:rsidR="00880F09" w:rsidP="004C2715" w:rsidRDefault="00880F09" w14:paraId="31F5DAA2"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350A6489" w14:paraId="31F5DAA7" w14:textId="77777777">
        <w:tc>
          <w:tcPr>
            <w:tcW w:w="8748" w:type="dxa"/>
            <w:shd w:val="clear" w:color="auto" w:fill="E6E6E6"/>
            <w:tcMar/>
          </w:tcPr>
          <w:p w:rsidRPr="005077DD" w:rsidR="00880F09" w:rsidP="005623E5" w:rsidRDefault="00880F09" w14:paraId="31F5DAA3" w14:textId="77777777">
            <w:pPr>
              <w:rPr>
                <w:rFonts w:ascii="Arial" w:hAnsi="Arial" w:cs="Arial"/>
                <w:sz w:val="22"/>
                <w:szCs w:val="22"/>
              </w:rPr>
            </w:pPr>
          </w:p>
          <w:p w:rsidR="00384BCF" w:rsidP="005623E5" w:rsidRDefault="001F78CB" w14:paraId="31F5DAA4" w14:textId="77777777">
            <w:pPr>
              <w:rPr>
                <w:rFonts w:ascii="Arial" w:hAnsi="Arial" w:cs="Arial"/>
                <w:sz w:val="22"/>
                <w:szCs w:val="22"/>
              </w:rPr>
            </w:pPr>
            <w:r w:rsidRPr="001F78CB">
              <w:rPr>
                <w:rFonts w:ascii="Arial" w:hAnsi="Arial" w:cs="Arial"/>
                <w:sz w:val="22"/>
                <w:szCs w:val="22"/>
              </w:rPr>
              <w:t>5</w:t>
            </w:r>
            <w:r w:rsidRPr="005077DD" w:rsidR="00880F09">
              <w:rPr>
                <w:rFonts w:ascii="Arial" w:hAnsi="Arial" w:cs="Arial"/>
                <w:sz w:val="22"/>
                <w:szCs w:val="22"/>
              </w:rPr>
              <w:t xml:space="preserve">. Support </w:t>
            </w:r>
            <w:r w:rsidR="00384BCF">
              <w:rPr>
                <w:rFonts w:ascii="Arial" w:hAnsi="Arial" w:cs="Arial"/>
                <w:sz w:val="22"/>
                <w:szCs w:val="22"/>
              </w:rPr>
              <w:t xml:space="preserve">for students and their learning. </w:t>
            </w:r>
          </w:p>
          <w:p w:rsidRPr="00384BCF" w:rsidR="00880F09" w:rsidP="005623E5" w:rsidRDefault="00384BCF" w14:paraId="31F5DAA5" w14:textId="77777777">
            <w:pPr>
              <w:rPr>
                <w:rFonts w:ascii="Arial" w:hAnsi="Arial" w:cs="Arial"/>
                <w:i/>
                <w:sz w:val="20"/>
                <w:szCs w:val="20"/>
              </w:rPr>
            </w:pPr>
            <w:r w:rsidRPr="00AB4241">
              <w:rPr>
                <w:rFonts w:ascii="Arial" w:hAnsi="Arial" w:cs="Arial"/>
                <w:i/>
                <w:sz w:val="20"/>
                <w:szCs w:val="20"/>
              </w:rPr>
              <w:t xml:space="preserve">(For apprenticeships this should include details of how </w:t>
            </w:r>
            <w:r w:rsidRPr="00AB4241" w:rsidR="006831A9">
              <w:rPr>
                <w:rFonts w:ascii="Arial" w:hAnsi="Arial" w:cs="Arial"/>
                <w:i/>
                <w:sz w:val="20"/>
                <w:szCs w:val="20"/>
              </w:rPr>
              <w:t>student</w:t>
            </w:r>
            <w:r w:rsidRPr="00AB4241">
              <w:rPr>
                <w:rFonts w:ascii="Arial" w:hAnsi="Arial" w:cs="Arial"/>
                <w:i/>
                <w:sz w:val="20"/>
                <w:szCs w:val="20"/>
              </w:rPr>
              <w:t xml:space="preserve"> learning is </w:t>
            </w:r>
            <w:r w:rsidRPr="00AB4241" w:rsidR="006831A9">
              <w:rPr>
                <w:rFonts w:ascii="Arial" w:hAnsi="Arial" w:cs="Arial"/>
                <w:i/>
                <w:sz w:val="20"/>
                <w:szCs w:val="20"/>
              </w:rPr>
              <w:t>supported in the work place</w:t>
            </w:r>
            <w:r w:rsidRPr="00AB4241">
              <w:rPr>
                <w:rFonts w:ascii="Arial" w:hAnsi="Arial" w:cs="Arial"/>
                <w:i/>
                <w:sz w:val="20"/>
                <w:szCs w:val="20"/>
              </w:rPr>
              <w:t>)</w:t>
            </w:r>
          </w:p>
          <w:p w:rsidRPr="005077DD" w:rsidR="00880F09" w:rsidP="005623E5" w:rsidRDefault="00880F09" w14:paraId="31F5DAA6" w14:textId="77777777">
            <w:pPr>
              <w:rPr>
                <w:rFonts w:ascii="Arial" w:hAnsi="Arial" w:cs="Arial"/>
                <w:sz w:val="22"/>
                <w:szCs w:val="22"/>
              </w:rPr>
            </w:pPr>
          </w:p>
        </w:tc>
      </w:tr>
      <w:tr w:rsidRPr="00480A08" w:rsidR="00880F09" w:rsidTr="350A6489" w14:paraId="31F5DAAC" w14:textId="77777777">
        <w:trPr>
          <w:trHeight w:val="974"/>
        </w:trPr>
        <w:tc>
          <w:tcPr>
            <w:tcW w:w="8748" w:type="dxa"/>
            <w:shd w:val="clear" w:color="auto" w:fill="auto"/>
            <w:tcMar/>
          </w:tcPr>
          <w:p w:rsidRPr="005077DD" w:rsidR="00880F09" w:rsidP="005623E5" w:rsidRDefault="00880F09" w14:paraId="31F5DAA8" w14:textId="77777777">
            <w:pPr>
              <w:rPr>
                <w:rFonts w:ascii="Arial" w:hAnsi="Arial" w:cs="Arial"/>
                <w:i/>
                <w:sz w:val="22"/>
                <w:szCs w:val="22"/>
              </w:rPr>
            </w:pPr>
          </w:p>
          <w:p w:rsidRPr="00533676" w:rsidR="00880F09" w:rsidP="350A6489" w:rsidRDefault="00533676" w14:paraId="047C8C47" w14:textId="03D2915F">
            <w:pPr>
              <w:rPr>
                <w:rFonts w:ascii="Arial" w:hAnsi="Arial" w:eastAsia="Arial" w:cs="Arial"/>
                <w:b w:val="0"/>
                <w:bCs w:val="0"/>
                <w:i w:val="0"/>
                <w:iCs w:val="0"/>
                <w:caps w:val="0"/>
                <w:smallCaps w:val="0"/>
                <w:noProof w:val="0"/>
                <w:color w:val="000000" w:themeColor="text1" w:themeTint="FF" w:themeShade="FF"/>
                <w:sz w:val="22"/>
                <w:szCs w:val="22"/>
                <w:lang w:val="en-US"/>
              </w:rPr>
            </w:pP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A comprehensive induction process takes place during the first week of the course and allows students to </w:t>
            </w: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locate</w:t>
            </w: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 and become familiar with key people from the support services. Individual support is </w:t>
            </w: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provided</w:t>
            </w: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 early in the course to all students in the form of diagnostic assessment to </w:t>
            </w: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identify</w:t>
            </w: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 any barriers to learning as early as possible. The tutors and HE </w:t>
            </w:r>
            <w:proofErr w:type="gramStart"/>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Progress</w:t>
            </w:r>
            <w:proofErr w:type="gramEnd"/>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 and Academic Skills Coach provides transition activities to equip students with knowledge and skills to tackle their course, dispel apprehensions and </w:t>
            </w: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facilitate</w:t>
            </w: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 peer support; thus, fostering relationships between students, staff and between students in the first stages of a course. In addition, students attend seminars and lectures designed to clarify aspects of the course, </w:t>
            </w: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in particular those</w:t>
            </w:r>
            <w:r w:rsidRPr="350A6489"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 relating to the way modules are assessed, together with what is expected of them in terms of their workload.</w:t>
            </w:r>
          </w:p>
          <w:p w:rsidRPr="00533676" w:rsidR="00880F09" w:rsidP="7F834917" w:rsidRDefault="00533676" w14:paraId="627916AC" w14:textId="3A28569B">
            <w:pPr>
              <w:rPr>
                <w:rFonts w:ascii="Arial" w:hAnsi="Arial" w:eastAsia="Arial" w:cs="Arial"/>
                <w:b w:val="0"/>
                <w:bCs w:val="0"/>
                <w:i w:val="0"/>
                <w:iCs w:val="0"/>
                <w:caps w:val="0"/>
                <w:smallCaps w:val="0"/>
                <w:noProof w:val="0"/>
                <w:color w:val="000000" w:themeColor="text1" w:themeTint="FF" w:themeShade="FF"/>
                <w:sz w:val="22"/>
                <w:szCs w:val="22"/>
                <w:lang w:val="en-US"/>
              </w:rPr>
            </w:pPr>
          </w:p>
          <w:p w:rsidRPr="00533676" w:rsidR="00880F09" w:rsidP="2EE50044" w:rsidRDefault="00533676" w14:paraId="5EEE0F58" w14:textId="071A2B3D">
            <w:pPr>
              <w:rPr>
                <w:rFonts w:ascii="Arial" w:hAnsi="Arial" w:eastAsia="Arial" w:cs="Arial"/>
                <w:b w:val="0"/>
                <w:bCs w:val="0"/>
                <w:i w:val="0"/>
                <w:iCs w:val="0"/>
                <w:caps w:val="0"/>
                <w:smallCaps w:val="0"/>
                <w:noProof w:val="0"/>
                <w:color w:val="000000" w:themeColor="text1" w:themeTint="FF" w:themeShade="FF"/>
                <w:sz w:val="22"/>
                <w:szCs w:val="22"/>
                <w:lang w:val="en-US"/>
              </w:rPr>
            </w:pPr>
            <w:r w:rsidRPr="2EE50044"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Academic skills support is provided through a range of activities throughout the year in the form of one-to-one academic support (on site and via email or other means), class workshops on specific academic skills, starter activities run by tutors, and drop-in sessions. There is dedicated support in the form of an HE Progress and Academic Skills Coach who works with students one-to-one and contacts students with poor attendance to see what support is needed.  Graduate attributes are embedded in workshops by developing students’ academic skills to allow them to learn and study independently in technology enriched environments. The development of critical thinking skills allows students to consider global issues in relation to the course subject, and reflective writing skills contribute to successful creative and </w:t>
            </w:r>
            <w:r w:rsidRPr="2EE50044" w:rsidR="7F834917">
              <w:rPr>
                <w:rFonts w:ascii="Arial" w:hAnsi="Arial" w:eastAsia="Arial" w:cs="Arial"/>
                <w:b w:val="0"/>
                <w:bCs w:val="0"/>
                <w:i w:val="0"/>
                <w:iCs w:val="0"/>
                <w:caps w:val="0"/>
                <w:smallCaps w:val="0"/>
                <w:noProof w:val="0"/>
                <w:color w:val="000000" w:themeColor="text1" w:themeTint="FF" w:themeShade="FF"/>
                <w:sz w:val="22"/>
                <w:szCs w:val="22"/>
                <w:lang w:val="en-GB"/>
              </w:rPr>
              <w:t>problem-solving</w:t>
            </w:r>
            <w:r w:rsidRPr="2EE50044"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 skills which equip students with the means to be enterprising. </w:t>
            </w:r>
          </w:p>
          <w:p w:rsidRPr="00533676" w:rsidR="00880F09" w:rsidP="7F834917" w:rsidRDefault="00533676" w14:paraId="36E60A64" w14:textId="38B18F15">
            <w:pPr>
              <w:rPr>
                <w:rFonts w:ascii="Arial" w:hAnsi="Arial" w:eastAsia="Arial" w:cs="Arial"/>
                <w:b w:val="0"/>
                <w:bCs w:val="0"/>
                <w:i w:val="0"/>
                <w:iCs w:val="0"/>
                <w:caps w:val="0"/>
                <w:smallCaps w:val="0"/>
                <w:noProof w:val="0"/>
                <w:color w:val="000000" w:themeColor="text1" w:themeTint="FF" w:themeShade="FF"/>
                <w:sz w:val="22"/>
                <w:szCs w:val="22"/>
                <w:lang w:val="en-US"/>
              </w:rPr>
            </w:pPr>
          </w:p>
          <w:p w:rsidRPr="00533676" w:rsidR="00880F09" w:rsidP="7F834917" w:rsidRDefault="00533676" w14:paraId="67809937" w14:textId="59323343">
            <w:pPr>
              <w:rPr>
                <w:rFonts w:ascii="Arial" w:hAnsi="Arial" w:eastAsia="Arial" w:cs="Arial"/>
                <w:b w:val="0"/>
                <w:bCs w:val="0"/>
                <w:i w:val="0"/>
                <w:iCs w:val="0"/>
                <w:caps w:val="0"/>
                <w:smallCaps w:val="0"/>
                <w:noProof w:val="0"/>
                <w:color w:val="000000" w:themeColor="text1" w:themeTint="FF" w:themeShade="FF"/>
                <w:sz w:val="22"/>
                <w:szCs w:val="22"/>
                <w:lang w:val="en-US"/>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A wide range of support is available from the College’s Student Services such as the counselling service, financial support services and advice and guidance. There is support available from the Student Services team throughout the working week, who support HE students with fees and funding issues (alongside support from tutors and departmental staff), mental health issues – such as anxiety and stress – through counselling and support, and, together with the academic skills support, provides advice and support for those students wishing to access the Disabled Student Allowance funded through Student Finance England. There is an HE Hardship Fund that students can access for a loan or grant (depending on their financial circumstances) to support their living costs if they are struggling.</w:t>
            </w:r>
          </w:p>
          <w:p w:rsidRPr="00533676" w:rsidR="00880F09" w:rsidP="7F834917" w:rsidRDefault="00533676" w14:paraId="3A174ED4" w14:textId="0A1684B5">
            <w:pPr>
              <w:rPr>
                <w:rFonts w:ascii="Arial" w:hAnsi="Arial" w:eastAsia="Arial" w:cs="Arial"/>
                <w:b w:val="0"/>
                <w:bCs w:val="0"/>
                <w:i w:val="0"/>
                <w:iCs w:val="0"/>
                <w:caps w:val="0"/>
                <w:smallCaps w:val="0"/>
                <w:noProof w:val="0"/>
                <w:color w:val="000000" w:themeColor="text1" w:themeTint="FF" w:themeShade="FF"/>
                <w:sz w:val="22"/>
                <w:szCs w:val="22"/>
                <w:lang w:val="en-US"/>
              </w:rPr>
            </w:pPr>
          </w:p>
          <w:p w:rsidRPr="00533676" w:rsidR="00880F09" w:rsidP="2EE50044" w:rsidRDefault="00533676" w14:paraId="3021CDF3" w14:textId="4F9BDD92">
            <w:pPr>
              <w:rPr>
                <w:rFonts w:ascii="Arial" w:hAnsi="Arial" w:eastAsia="Arial" w:cs="Arial"/>
                <w:b w:val="0"/>
                <w:bCs w:val="0"/>
                <w:i w:val="0"/>
                <w:iCs w:val="0"/>
                <w:caps w:val="0"/>
                <w:smallCaps w:val="0"/>
                <w:noProof w:val="0"/>
                <w:color w:val="000000" w:themeColor="text1" w:themeTint="FF" w:themeShade="FF"/>
                <w:sz w:val="22"/>
                <w:szCs w:val="22"/>
                <w:lang w:val="en-US"/>
              </w:rPr>
            </w:pPr>
            <w:r w:rsidRPr="2EE50044"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Personalised student support ensures students feel they are regarded and supported as individuals on their course. Opportunities for student-staff contact is recognised as a key factor in student motivation and involvement and knowing members of staff well can enhance a student’s experience.  The use of a small academic Programme Team also helps students to get to know staff well, as they will usually be delivering several modules on the course. All staff </w:t>
            </w:r>
            <w:r w:rsidRPr="2EE50044" w:rsidR="7F834917">
              <w:rPr>
                <w:rFonts w:ascii="Arial" w:hAnsi="Arial" w:eastAsia="Arial" w:cs="Arial"/>
                <w:b w:val="0"/>
                <w:bCs w:val="0"/>
                <w:i w:val="0"/>
                <w:iCs w:val="0"/>
                <w:caps w:val="0"/>
                <w:smallCaps w:val="0"/>
                <w:noProof w:val="0"/>
                <w:color w:val="000000" w:themeColor="text1" w:themeTint="FF" w:themeShade="FF"/>
                <w:sz w:val="22"/>
                <w:szCs w:val="22"/>
                <w:lang w:val="en-GB"/>
              </w:rPr>
              <w:t>are in</w:t>
            </w:r>
            <w:r w:rsidRPr="2EE50044"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 the same office which also aids availability and ease of contact.</w:t>
            </w:r>
          </w:p>
          <w:p w:rsidRPr="00533676" w:rsidR="00880F09" w:rsidP="7F834917" w:rsidRDefault="00533676" w14:paraId="704FA6B2" w14:textId="10A07DAB">
            <w:pPr>
              <w:rPr>
                <w:rFonts w:ascii="Arial" w:hAnsi="Arial" w:eastAsia="Arial" w:cs="Arial"/>
                <w:b w:val="0"/>
                <w:bCs w:val="0"/>
                <w:i w:val="0"/>
                <w:iCs w:val="0"/>
                <w:caps w:val="0"/>
                <w:smallCaps w:val="0"/>
                <w:noProof w:val="0"/>
                <w:color w:val="000000" w:themeColor="text1" w:themeTint="FF" w:themeShade="FF"/>
                <w:sz w:val="22"/>
                <w:szCs w:val="22"/>
                <w:lang w:val="en-US"/>
              </w:rPr>
            </w:pPr>
          </w:p>
          <w:p w:rsidRPr="00533676" w:rsidR="00880F09" w:rsidP="7F834917" w:rsidRDefault="00533676" w14:paraId="19CDDB6C" w14:textId="005B8C51">
            <w:pPr>
              <w:rPr>
                <w:rFonts w:ascii="Arial" w:hAnsi="Arial" w:eastAsia="Arial" w:cs="Arial"/>
                <w:b w:val="0"/>
                <w:bCs w:val="0"/>
                <w:i w:val="0"/>
                <w:iCs w:val="0"/>
                <w:caps w:val="0"/>
                <w:smallCaps w:val="0"/>
                <w:noProof w:val="0"/>
                <w:color w:val="000000" w:themeColor="text1" w:themeTint="FF" w:themeShade="FF"/>
                <w:sz w:val="22"/>
                <w:szCs w:val="22"/>
                <w:lang w:val="en-US"/>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Students may contact their tutors at any time during the academic year if they have any problems or issues that need resolving. Tutors are updated through the year on the academic progress of each of their students and meet with them at key points. Tutors also monitor student attendance and, where appropriate, make contact to discuss any issues. The central recording system – Promonitor – is used to keep a record of tutorials, marks and other interactions such as Unfair Practice Hearings. Its usefulness is based around its centrality; all staff can access student records (although most staff are only attached to their </w:t>
            </w:r>
            <w:proofErr w:type="gramStart"/>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particular cohort</w:t>
            </w:r>
            <w:proofErr w:type="gramEnd"/>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 or cohorts), and managers can see an overview of ‘at-risk' students, progress of attainment, and particular students with issues that might be affecting their progress. The system is used across College, by all departments, including Student Services – who can add records of their interactions with students that can be viewed by teaching staff. Students can also view their own profile, including outcomes of tutorials and their grade profile.</w:t>
            </w:r>
          </w:p>
          <w:p w:rsidRPr="00533676" w:rsidR="00880F09" w:rsidP="7F834917" w:rsidRDefault="00533676" w14:paraId="57C32D95" w14:textId="11FE3E1C">
            <w:pPr>
              <w:rPr>
                <w:rFonts w:ascii="Arial" w:hAnsi="Arial" w:eastAsia="Arial" w:cs="Arial"/>
                <w:b w:val="0"/>
                <w:bCs w:val="0"/>
                <w:i w:val="0"/>
                <w:iCs w:val="0"/>
                <w:caps w:val="0"/>
                <w:smallCaps w:val="0"/>
                <w:noProof w:val="0"/>
                <w:color w:val="000000" w:themeColor="text1" w:themeTint="FF" w:themeShade="FF"/>
                <w:sz w:val="22"/>
                <w:szCs w:val="22"/>
                <w:lang w:val="en-US"/>
              </w:rPr>
            </w:pPr>
          </w:p>
          <w:p w:rsidRPr="00533676" w:rsidR="00880F09" w:rsidP="7F834917" w:rsidRDefault="00533676" w14:paraId="39283861" w14:textId="57AFD0C7">
            <w:pPr>
              <w:rPr>
                <w:rFonts w:ascii="Arial" w:hAnsi="Arial" w:eastAsia="Arial" w:cs="Arial"/>
                <w:b w:val="0"/>
                <w:bCs w:val="0"/>
                <w:i w:val="0"/>
                <w:iCs w:val="0"/>
                <w:caps w:val="0"/>
                <w:smallCaps w:val="0"/>
                <w:noProof w:val="0"/>
                <w:color w:val="000000" w:themeColor="text1" w:themeTint="FF" w:themeShade="FF"/>
                <w:sz w:val="22"/>
                <w:szCs w:val="22"/>
                <w:lang w:val="en-US"/>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During the early part of the course, students are given guidance and information on applying to further study or moving into work. We maintain contact with our students post-graduation and continue to provide help and guidance when requested.</w:t>
            </w:r>
          </w:p>
          <w:p w:rsidRPr="00533676" w:rsidR="00880F09" w:rsidP="7F834917" w:rsidRDefault="00533676" w14:paraId="31F5DAAB" w14:textId="1A6DA5A2">
            <w:pPr>
              <w:pStyle w:val="Normal"/>
              <w:rPr>
                <w:rFonts w:ascii="Times New Roman" w:hAnsi="Times New Roman" w:eastAsia="MS Mincho" w:cs="Times New Roman"/>
                <w:sz w:val="24"/>
                <w:szCs w:val="24"/>
              </w:rPr>
            </w:pPr>
          </w:p>
        </w:tc>
      </w:tr>
    </w:tbl>
    <w:p w:rsidR="00880F09" w:rsidP="004C2715" w:rsidRDefault="00880F09" w14:paraId="31F5DAAD"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7F834917" w14:paraId="31F5DAB2" w14:textId="77777777">
        <w:tc>
          <w:tcPr>
            <w:tcW w:w="8748" w:type="dxa"/>
            <w:shd w:val="clear" w:color="auto" w:fill="E6E6E6"/>
            <w:tcMar/>
          </w:tcPr>
          <w:p w:rsidRPr="005077DD" w:rsidR="00880F09" w:rsidP="005623E5" w:rsidRDefault="00880F09" w14:paraId="31F5DAAE" w14:textId="77777777">
            <w:pPr>
              <w:rPr>
                <w:rFonts w:ascii="Arial" w:hAnsi="Arial" w:cs="Arial"/>
                <w:sz w:val="22"/>
                <w:szCs w:val="22"/>
              </w:rPr>
            </w:pPr>
          </w:p>
          <w:p w:rsidRPr="005077DD" w:rsidR="00880F09" w:rsidP="005623E5" w:rsidRDefault="001F78CB" w14:paraId="31F5DAAF" w14:textId="77777777">
            <w:pPr>
              <w:rPr>
                <w:rFonts w:ascii="Arial" w:hAnsi="Arial" w:cs="Arial"/>
                <w:sz w:val="22"/>
                <w:szCs w:val="22"/>
              </w:rPr>
            </w:pPr>
            <w:r w:rsidRPr="001F78CB">
              <w:rPr>
                <w:rFonts w:ascii="Arial" w:hAnsi="Arial" w:cs="Arial"/>
                <w:sz w:val="22"/>
                <w:szCs w:val="22"/>
              </w:rPr>
              <w:t>6</w:t>
            </w:r>
            <w:r w:rsidRPr="005077DD" w:rsidR="00880F09">
              <w:rPr>
                <w:rFonts w:ascii="Arial" w:hAnsi="Arial" w:cs="Arial"/>
                <w:sz w:val="22"/>
                <w:szCs w:val="22"/>
              </w:rPr>
              <w:t>. Criteria for admission</w:t>
            </w:r>
          </w:p>
          <w:p w:rsidRPr="00384BCF" w:rsidR="00EE7BAF" w:rsidP="00EE7BAF" w:rsidRDefault="00EE7BAF" w14:paraId="31F5DAB0" w14:textId="77777777">
            <w:pPr>
              <w:rPr>
                <w:rFonts w:ascii="Arial" w:hAnsi="Arial" w:cs="Arial"/>
                <w:i/>
                <w:sz w:val="20"/>
                <w:szCs w:val="20"/>
              </w:rPr>
            </w:pPr>
            <w:r w:rsidRPr="00AB4241">
              <w:rPr>
                <w:rFonts w:ascii="Arial" w:hAnsi="Arial" w:cs="Arial"/>
                <w:i/>
                <w:sz w:val="20"/>
                <w:szCs w:val="20"/>
              </w:rPr>
              <w:t>(For apprenticeships this should include details of how the criteria will be used with employers who will be recruiting apprentices.)</w:t>
            </w:r>
          </w:p>
          <w:p w:rsidRPr="005077DD" w:rsidR="00880F09" w:rsidP="005623E5" w:rsidRDefault="00880F09" w14:paraId="31F5DAB1" w14:textId="77777777">
            <w:pPr>
              <w:rPr>
                <w:rFonts w:ascii="Arial" w:hAnsi="Arial" w:cs="Arial"/>
                <w:sz w:val="22"/>
                <w:szCs w:val="22"/>
              </w:rPr>
            </w:pPr>
          </w:p>
        </w:tc>
      </w:tr>
      <w:tr w:rsidRPr="00480A08" w:rsidR="00880F09" w:rsidTr="7F834917" w14:paraId="31F5DAB7" w14:textId="77777777">
        <w:trPr>
          <w:trHeight w:val="974"/>
        </w:trPr>
        <w:tc>
          <w:tcPr>
            <w:tcW w:w="8748" w:type="dxa"/>
            <w:shd w:val="clear" w:color="auto" w:fill="auto"/>
            <w:tcMar/>
          </w:tcPr>
          <w:p w:rsidR="7F834917" w:rsidP="7F834917" w:rsidRDefault="7F834917" w14:paraId="283BE76A" w14:textId="3C1B1068">
            <w:pPr>
              <w:rPr>
                <w:rFonts w:ascii="Arial" w:hAnsi="Arial" w:eastAsia="Arial" w:cs="Arial"/>
                <w:b w:val="0"/>
                <w:bCs w:val="0"/>
                <w:i w:val="0"/>
                <w:iCs w:val="0"/>
                <w:caps w:val="0"/>
                <w:smallCaps w:val="0"/>
                <w:noProof w:val="0"/>
                <w:color w:val="000000" w:themeColor="text1" w:themeTint="FF" w:themeShade="FF"/>
                <w:sz w:val="23"/>
                <w:szCs w:val="23"/>
                <w:lang w:val="en-GB"/>
              </w:rPr>
            </w:pPr>
            <w:r w:rsidRPr="7F834917" w:rsidR="7F834917">
              <w:rPr>
                <w:rFonts w:ascii="Arial" w:hAnsi="Arial" w:eastAsia="Arial" w:cs="Arial"/>
                <w:b w:val="0"/>
                <w:bCs w:val="0"/>
                <w:i w:val="0"/>
                <w:iCs w:val="0"/>
                <w:caps w:val="0"/>
                <w:smallCaps w:val="0"/>
                <w:noProof w:val="0"/>
                <w:color w:val="000000" w:themeColor="text1" w:themeTint="FF" w:themeShade="FF"/>
                <w:sz w:val="23"/>
                <w:szCs w:val="23"/>
                <w:lang w:val="en-GB"/>
              </w:rPr>
              <w:t>This is a level 6 entry programme and applicants will normally be expected to have an undergraduate qualifications at level 5 worth 240 credit points including:</w:t>
            </w:r>
          </w:p>
          <w:p w:rsidR="7F834917" w:rsidP="7F834917" w:rsidRDefault="7F834917" w14:paraId="3EC4B358" w14:textId="483F54FC">
            <w:pPr>
              <w:pStyle w:val="ListParagraph"/>
              <w:numPr>
                <w:ilvl w:val="0"/>
                <w:numId w:val="38"/>
              </w:numPr>
              <w:rPr>
                <w:rFonts w:ascii="Arial" w:hAnsi="Arial" w:eastAsia="Arial" w:cs="Arial"/>
                <w:b w:val="0"/>
                <w:bCs w:val="0"/>
                <w:i w:val="0"/>
                <w:iCs w:val="0"/>
                <w:caps w:val="0"/>
                <w:smallCaps w:val="0"/>
                <w:noProof w:val="0"/>
                <w:color w:val="000000" w:themeColor="text1" w:themeTint="FF" w:themeShade="FF"/>
                <w:sz w:val="23"/>
                <w:szCs w:val="23"/>
                <w:lang w:val="en-GB"/>
              </w:rPr>
            </w:pPr>
            <w:r w:rsidRPr="7F834917" w:rsidR="7F834917">
              <w:rPr>
                <w:rFonts w:ascii="Arial" w:hAnsi="Arial" w:eastAsia="Arial" w:cs="Arial"/>
                <w:b w:val="0"/>
                <w:bCs w:val="0"/>
                <w:i w:val="0"/>
                <w:iCs w:val="0"/>
                <w:caps w:val="0"/>
                <w:smallCaps w:val="0"/>
                <w:noProof w:val="0"/>
                <w:color w:val="000000" w:themeColor="text1" w:themeTint="FF" w:themeShade="FF"/>
                <w:sz w:val="23"/>
                <w:szCs w:val="23"/>
                <w:lang w:val="en-GB"/>
              </w:rPr>
              <w:t>HND or Foundation Degree in Health and Social Care related qualifications</w:t>
            </w:r>
          </w:p>
          <w:p w:rsidR="7F834917" w:rsidP="7F834917" w:rsidRDefault="7F834917" w14:paraId="557DCDF5" w14:textId="48F454E4">
            <w:pPr>
              <w:rPr>
                <w:rFonts w:ascii="Arial" w:hAnsi="Arial" w:eastAsia="Arial" w:cs="Arial"/>
                <w:b w:val="0"/>
                <w:bCs w:val="0"/>
                <w:i w:val="0"/>
                <w:iCs w:val="0"/>
                <w:caps w:val="0"/>
                <w:smallCaps w:val="0"/>
                <w:noProof w:val="0"/>
                <w:color w:val="FF0000"/>
                <w:sz w:val="23"/>
                <w:szCs w:val="23"/>
                <w:lang w:val="en-GB"/>
              </w:rPr>
            </w:pPr>
          </w:p>
          <w:p w:rsidR="7F834917" w:rsidP="7F834917" w:rsidRDefault="7F834917" w14:paraId="60616D62" w14:textId="5C6601E7">
            <w:pPr>
              <w:rPr>
                <w:rFonts w:ascii="Arial" w:hAnsi="Arial" w:eastAsia="Arial" w:cs="Arial"/>
                <w:b w:val="0"/>
                <w:bCs w:val="0"/>
                <w:i w:val="0"/>
                <w:iCs w:val="0"/>
                <w:caps w:val="0"/>
                <w:smallCaps w:val="0"/>
                <w:noProof w:val="0"/>
                <w:color w:val="000000" w:themeColor="text1" w:themeTint="FF" w:themeShade="FF"/>
                <w:sz w:val="23"/>
                <w:szCs w:val="23"/>
                <w:lang w:val="en-GB"/>
              </w:rPr>
            </w:pPr>
            <w:r w:rsidRPr="7F834917" w:rsidR="7F834917">
              <w:rPr>
                <w:rStyle w:val="normaltextrun"/>
                <w:rFonts w:ascii="Arial" w:hAnsi="Arial" w:eastAsia="Arial" w:cs="Arial"/>
                <w:b w:val="0"/>
                <w:bCs w:val="0"/>
                <w:i w:val="0"/>
                <w:iCs w:val="0"/>
                <w:caps w:val="0"/>
                <w:smallCaps w:val="0"/>
                <w:noProof w:val="0"/>
                <w:color w:val="000000" w:themeColor="text1" w:themeTint="FF" w:themeShade="FF"/>
                <w:sz w:val="23"/>
                <w:szCs w:val="23"/>
                <w:lang w:val="en-GB"/>
              </w:rPr>
              <w:t>The College actively supports claims for Recognition of Prior Learning (RPL) and applications will be considered on an individual basis. All credit from prior learning will be assessed by the University Centre. All programmes of study are conducted and assessed in the English language.  </w:t>
            </w:r>
          </w:p>
          <w:p w:rsidR="7F834917" w:rsidP="7F834917" w:rsidRDefault="7F834917" w14:paraId="7E597203" w14:textId="15B2A326">
            <w:pPr>
              <w:rPr>
                <w:rFonts w:ascii="Arial" w:hAnsi="Arial" w:eastAsia="Arial" w:cs="Arial"/>
                <w:b w:val="0"/>
                <w:bCs w:val="0"/>
                <w:i w:val="0"/>
                <w:iCs w:val="0"/>
                <w:caps w:val="0"/>
                <w:smallCaps w:val="0"/>
                <w:noProof w:val="0"/>
                <w:color w:val="000000" w:themeColor="text1" w:themeTint="FF" w:themeShade="FF"/>
                <w:sz w:val="23"/>
                <w:szCs w:val="23"/>
                <w:lang w:val="en-GB"/>
              </w:rPr>
            </w:pPr>
          </w:p>
          <w:p w:rsidR="7F834917" w:rsidP="7F834917" w:rsidRDefault="7F834917" w14:paraId="09B9CDD3" w14:textId="35FC7423">
            <w:pPr>
              <w:rPr>
                <w:rFonts w:ascii="Arial" w:hAnsi="Arial" w:eastAsia="Arial" w:cs="Arial"/>
                <w:b w:val="0"/>
                <w:bCs w:val="0"/>
                <w:i w:val="0"/>
                <w:iCs w:val="0"/>
                <w:caps w:val="0"/>
                <w:smallCaps w:val="0"/>
                <w:noProof w:val="0"/>
                <w:color w:val="000000" w:themeColor="text1" w:themeTint="FF" w:themeShade="FF"/>
                <w:sz w:val="23"/>
                <w:szCs w:val="23"/>
                <w:lang w:val="en-GB"/>
              </w:rPr>
            </w:pPr>
            <w:r w:rsidRPr="7F834917" w:rsidR="7F834917">
              <w:rPr>
                <w:rFonts w:ascii="Arial" w:hAnsi="Arial" w:eastAsia="Arial" w:cs="Arial"/>
                <w:b w:val="0"/>
                <w:bCs w:val="0"/>
                <w:i w:val="0"/>
                <w:iCs w:val="0"/>
                <w:caps w:val="0"/>
                <w:smallCaps w:val="0"/>
                <w:noProof w:val="0"/>
                <w:color w:val="000000" w:themeColor="text1" w:themeTint="FF" w:themeShade="FF"/>
                <w:sz w:val="23"/>
                <w:szCs w:val="23"/>
                <w:lang w:val="en-GB"/>
              </w:rPr>
              <w:t xml:space="preserve">All programmes of study are conducted and assessed in the English language. Hence, applicants seeking admission are expected to be able to communicate effectively in the English language. </w:t>
            </w:r>
          </w:p>
          <w:p w:rsidR="7F834917" w:rsidP="7F834917" w:rsidRDefault="7F834917" w14:paraId="4937BD66" w14:textId="24218ADC">
            <w:pPr>
              <w:rPr>
                <w:rFonts w:ascii="Arial" w:hAnsi="Arial" w:eastAsia="Arial" w:cs="Arial"/>
                <w:b w:val="0"/>
                <w:bCs w:val="0"/>
                <w:i w:val="0"/>
                <w:iCs w:val="0"/>
                <w:caps w:val="0"/>
                <w:smallCaps w:val="0"/>
                <w:noProof w:val="0"/>
                <w:color w:val="000000" w:themeColor="text1" w:themeTint="FF" w:themeShade="FF"/>
                <w:sz w:val="23"/>
                <w:szCs w:val="23"/>
                <w:lang w:val="en-GB"/>
              </w:rPr>
            </w:pPr>
          </w:p>
          <w:p w:rsidR="7F834917" w:rsidRDefault="7F834917" w14:paraId="1CE94160" w14:textId="318BC703">
            <w:r w:rsidRPr="7F834917" w:rsidR="7F834917">
              <w:rPr>
                <w:rFonts w:ascii="Arial" w:hAnsi="Arial" w:eastAsia="Arial" w:cs="Arial"/>
                <w:b w:val="0"/>
                <w:bCs w:val="0"/>
                <w:i w:val="0"/>
                <w:iCs w:val="0"/>
                <w:caps w:val="0"/>
                <w:smallCaps w:val="0"/>
                <w:noProof w:val="0"/>
                <w:color w:val="000000" w:themeColor="text1" w:themeTint="FF" w:themeShade="FF"/>
                <w:sz w:val="23"/>
                <w:szCs w:val="23"/>
                <w:lang w:val="en-GB"/>
              </w:rPr>
              <w:t>Entry will be dependent upon both their academic abilities and their personal skills and qualities. Applicant’s ability to work practically will be explored in an interview.</w:t>
            </w:r>
            <w:r w:rsidRPr="7F834917" w:rsidR="7F834917">
              <w:rPr>
                <w:rFonts w:ascii="Arial" w:hAnsi="Arial" w:eastAsia="Times New Roman" w:cs="Arial"/>
                <w:sz w:val="23"/>
                <w:szCs w:val="23"/>
                <w:lang w:eastAsia="en-GB"/>
              </w:rPr>
              <w:t xml:space="preserve"> </w:t>
            </w:r>
          </w:p>
          <w:p w:rsidRPr="0094350D" w:rsidR="00880F09" w:rsidP="005623E5" w:rsidRDefault="0094350D" w14:paraId="31F5DAB6" w14:textId="6951B4FF">
            <w:pPr>
              <w:rPr>
                <w:rFonts w:ascii="Arial" w:hAnsi="Arial" w:eastAsia="Times New Roman" w:cs="Arial"/>
                <w:sz w:val="23"/>
                <w:szCs w:val="23"/>
                <w:lang w:eastAsia="en-GB"/>
              </w:rPr>
            </w:pPr>
          </w:p>
        </w:tc>
      </w:tr>
    </w:tbl>
    <w:p w:rsidR="00A26D88" w:rsidP="004C2715" w:rsidRDefault="00A26D88" w14:paraId="31F5DAB8"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A26D88" w:rsidTr="005077DD" w14:paraId="31F5DABC" w14:textId="77777777">
        <w:tc>
          <w:tcPr>
            <w:tcW w:w="8748" w:type="dxa"/>
            <w:shd w:val="clear" w:color="auto" w:fill="E6E6E6"/>
          </w:tcPr>
          <w:p w:rsidRPr="005077DD" w:rsidR="00A26D88" w:rsidP="008B0A41" w:rsidRDefault="00A26D88" w14:paraId="31F5DAB9" w14:textId="77777777">
            <w:pPr>
              <w:rPr>
                <w:rFonts w:ascii="Arial" w:hAnsi="Arial" w:cs="Arial"/>
                <w:sz w:val="22"/>
                <w:szCs w:val="22"/>
              </w:rPr>
            </w:pPr>
          </w:p>
          <w:p w:rsidRPr="005077DD" w:rsidR="00A26D88" w:rsidP="008B0A41" w:rsidRDefault="001F78CB" w14:paraId="31F5DABA" w14:textId="77777777">
            <w:pPr>
              <w:rPr>
                <w:rFonts w:ascii="Arial" w:hAnsi="Arial" w:cs="Arial"/>
                <w:sz w:val="22"/>
                <w:szCs w:val="22"/>
              </w:rPr>
            </w:pPr>
            <w:r w:rsidRPr="001F78CB">
              <w:rPr>
                <w:rFonts w:ascii="Arial" w:hAnsi="Arial" w:cs="Arial"/>
                <w:sz w:val="22"/>
                <w:szCs w:val="22"/>
              </w:rPr>
              <w:t>7</w:t>
            </w:r>
            <w:r w:rsidRPr="005077DD" w:rsidR="00A26D88">
              <w:rPr>
                <w:rFonts w:ascii="Arial" w:hAnsi="Arial" w:cs="Arial"/>
                <w:sz w:val="22"/>
                <w:szCs w:val="22"/>
              </w:rPr>
              <w:t xml:space="preserve">. Language of study </w:t>
            </w:r>
          </w:p>
          <w:p w:rsidRPr="005077DD" w:rsidR="00A26D88" w:rsidP="008B0A41" w:rsidRDefault="00A26D88" w14:paraId="31F5DABB" w14:textId="77777777">
            <w:pPr>
              <w:rPr>
                <w:rFonts w:ascii="Arial" w:hAnsi="Arial" w:cs="Arial"/>
                <w:sz w:val="22"/>
                <w:szCs w:val="22"/>
              </w:rPr>
            </w:pPr>
          </w:p>
        </w:tc>
      </w:tr>
      <w:tr w:rsidRPr="00480A08" w:rsidR="00A26D88" w:rsidTr="005077DD" w14:paraId="31F5DAC1" w14:textId="77777777">
        <w:trPr>
          <w:trHeight w:val="974"/>
        </w:trPr>
        <w:tc>
          <w:tcPr>
            <w:tcW w:w="8748" w:type="dxa"/>
            <w:shd w:val="clear" w:color="auto" w:fill="auto"/>
          </w:tcPr>
          <w:p w:rsidRPr="005077DD" w:rsidR="00A26D88" w:rsidP="008B0A41" w:rsidRDefault="00A26D88" w14:paraId="31F5DABD" w14:textId="77777777">
            <w:pPr>
              <w:rPr>
                <w:rFonts w:ascii="Arial" w:hAnsi="Arial" w:cs="Arial"/>
                <w:i/>
                <w:sz w:val="22"/>
                <w:szCs w:val="22"/>
              </w:rPr>
            </w:pPr>
          </w:p>
          <w:p w:rsidRPr="0094350D" w:rsidR="00A26D88" w:rsidP="008B0A41" w:rsidRDefault="0094350D" w14:paraId="31F5DAC0" w14:textId="7F7D2BDA">
            <w:pPr>
              <w:rPr>
                <w:rFonts w:ascii="Arial" w:hAnsi="Arial" w:cs="Arial"/>
                <w:iCs/>
                <w:sz w:val="22"/>
                <w:szCs w:val="22"/>
              </w:rPr>
            </w:pPr>
            <w:r>
              <w:rPr>
                <w:rFonts w:ascii="Arial" w:hAnsi="Arial" w:cs="Arial"/>
                <w:iCs/>
                <w:sz w:val="22"/>
                <w:szCs w:val="22"/>
              </w:rPr>
              <w:t>English</w:t>
            </w:r>
          </w:p>
        </w:tc>
      </w:tr>
    </w:tbl>
    <w:p w:rsidR="00A26D88" w:rsidP="004C2715" w:rsidRDefault="00A26D88" w14:paraId="31F5DAC2"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350A6489" w14:paraId="31F5DAC6" w14:textId="77777777">
        <w:tc>
          <w:tcPr>
            <w:tcW w:w="8748" w:type="dxa"/>
            <w:shd w:val="clear" w:color="auto" w:fill="E6E6E6"/>
            <w:tcMar/>
          </w:tcPr>
          <w:p w:rsidRPr="005077DD" w:rsidR="00880F09" w:rsidP="005623E5" w:rsidRDefault="00880F09" w14:paraId="31F5DAC3" w14:textId="77777777">
            <w:pPr>
              <w:rPr>
                <w:rFonts w:ascii="Arial" w:hAnsi="Arial" w:cs="Arial"/>
                <w:sz w:val="22"/>
                <w:szCs w:val="22"/>
              </w:rPr>
            </w:pPr>
          </w:p>
          <w:p w:rsidRPr="005077DD" w:rsidR="00880F09" w:rsidP="005623E5" w:rsidRDefault="001F78CB" w14:paraId="31F5DAC4" w14:textId="77777777">
            <w:pPr>
              <w:rPr>
                <w:rFonts w:ascii="Arial" w:hAnsi="Arial" w:cs="Arial"/>
                <w:sz w:val="22"/>
                <w:szCs w:val="22"/>
              </w:rPr>
            </w:pPr>
            <w:r w:rsidRPr="001F78CB">
              <w:rPr>
                <w:rFonts w:ascii="Arial" w:hAnsi="Arial" w:cs="Arial"/>
                <w:sz w:val="22"/>
                <w:szCs w:val="22"/>
              </w:rPr>
              <w:t>8</w:t>
            </w:r>
            <w:r w:rsidRPr="005077DD" w:rsidR="00880F09">
              <w:rPr>
                <w:rFonts w:ascii="Arial" w:hAnsi="Arial" w:cs="Arial"/>
                <w:sz w:val="22"/>
                <w:szCs w:val="22"/>
              </w:rPr>
              <w:t xml:space="preserve">. </w:t>
            </w:r>
            <w:r w:rsidRPr="005077DD" w:rsidR="005623E5">
              <w:rPr>
                <w:rFonts w:ascii="Arial" w:hAnsi="Arial" w:eastAsia="Times New Roman" w:cs="Arial"/>
                <w:bCs/>
                <w:sz w:val="22"/>
                <w:szCs w:val="22"/>
                <w:lang w:val="en-US" w:eastAsia="en-US"/>
              </w:rPr>
              <w:t xml:space="preserve">Information about </w:t>
            </w:r>
            <w:r w:rsidRPr="007F0A7A">
              <w:rPr>
                <w:rFonts w:ascii="Arial" w:hAnsi="Arial" w:eastAsia="Times New Roman" w:cs="Arial"/>
                <w:bCs/>
                <w:sz w:val="22"/>
                <w:szCs w:val="22"/>
                <w:lang w:val="en-US" w:eastAsia="en-US"/>
              </w:rPr>
              <w:t>non-OU standard</w:t>
            </w:r>
            <w:r>
              <w:rPr>
                <w:rFonts w:ascii="Arial" w:hAnsi="Arial" w:eastAsia="Times New Roman" w:cs="Arial"/>
                <w:bCs/>
                <w:sz w:val="22"/>
                <w:szCs w:val="22"/>
                <w:lang w:val="en-US" w:eastAsia="en-US"/>
              </w:rPr>
              <w:t xml:space="preserve"> </w:t>
            </w:r>
            <w:r w:rsidRPr="005077DD" w:rsidR="005623E5">
              <w:rPr>
                <w:rFonts w:ascii="Arial" w:hAnsi="Arial" w:eastAsia="Times New Roman" w:cs="Arial"/>
                <w:bCs/>
                <w:sz w:val="22"/>
                <w:szCs w:val="22"/>
                <w:lang w:val="en-US" w:eastAsia="en-US"/>
              </w:rPr>
              <w:t>assessment regulations</w:t>
            </w:r>
            <w:r>
              <w:rPr>
                <w:rFonts w:ascii="Arial" w:hAnsi="Arial" w:eastAsia="Times New Roman" w:cs="Arial"/>
                <w:bCs/>
                <w:sz w:val="22"/>
                <w:szCs w:val="22"/>
                <w:lang w:val="en-US" w:eastAsia="en-US"/>
              </w:rPr>
              <w:t xml:space="preserve"> (including PSRB requirements)</w:t>
            </w:r>
          </w:p>
          <w:p w:rsidRPr="005077DD" w:rsidR="00880F09" w:rsidP="005623E5" w:rsidRDefault="00880F09" w14:paraId="31F5DAC5" w14:textId="77777777">
            <w:pPr>
              <w:rPr>
                <w:rFonts w:ascii="Arial" w:hAnsi="Arial" w:cs="Arial"/>
                <w:sz w:val="22"/>
                <w:szCs w:val="22"/>
              </w:rPr>
            </w:pPr>
          </w:p>
        </w:tc>
      </w:tr>
      <w:tr w:rsidRPr="00480A08" w:rsidR="00880F09" w:rsidTr="350A6489" w14:paraId="31F5DACB" w14:textId="77777777">
        <w:trPr>
          <w:trHeight w:val="974"/>
        </w:trPr>
        <w:tc>
          <w:tcPr>
            <w:tcW w:w="8748" w:type="dxa"/>
            <w:shd w:val="clear" w:color="auto" w:fill="auto"/>
            <w:tcMar/>
          </w:tcPr>
          <w:p w:rsidRPr="005077DD" w:rsidR="00880F09" w:rsidP="005623E5" w:rsidRDefault="00880F09" w14:paraId="31F5DAC7" w14:textId="77777777">
            <w:pPr>
              <w:rPr>
                <w:rFonts w:ascii="Arial" w:hAnsi="Arial" w:cs="Arial"/>
                <w:i/>
                <w:sz w:val="22"/>
                <w:szCs w:val="22"/>
              </w:rPr>
            </w:pPr>
          </w:p>
          <w:p w:rsidRPr="00FA7D9B" w:rsidR="00880F09" w:rsidP="007AF004" w:rsidRDefault="00FA7D9B" w14:paraId="37664E37" w14:textId="068B9974">
            <w:pPr>
              <w:spacing w:after="20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 xml:space="preserve">Assessments on this programme vary with each module. For each module there are two forms of assessment – the first being formative. This is usually a draft of part of work or a presentation of ideas that can be assessed by a module tutor to give guidance on how the aims and outcomes for each module are being achieved, but may also include a peer led group assessment, draft submissions, mock presentations or a specific preparatory task designed to support your final assignment preparation. </w:t>
            </w:r>
          </w:p>
          <w:p w:rsidRPr="00FA7D9B" w:rsidR="00880F09" w:rsidP="007AF004" w:rsidRDefault="00FA7D9B" w14:paraId="7870CA23" w14:textId="6577E46A">
            <w:pPr>
              <w:rPr>
                <w:rFonts w:ascii="Arial" w:hAnsi="Arial" w:eastAsia="Arial" w:cs="Arial"/>
                <w:b w:val="0"/>
                <w:bCs w:val="0"/>
                <w:i w:val="0"/>
                <w:iCs w:val="0"/>
                <w:caps w:val="0"/>
                <w:smallCaps w:val="0"/>
                <w:noProof w:val="0"/>
                <w:color w:val="000000" w:themeColor="text1" w:themeTint="FF" w:themeShade="FF"/>
                <w:sz w:val="22"/>
                <w:szCs w:val="22"/>
                <w:lang w:val="en-US"/>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 xml:space="preserve">This formative assessment will not be marked but given verbal or written feedback in order for amendments and revisions to be made before the final submission of the piece of work for the summative assessment. </w:t>
            </w:r>
          </w:p>
          <w:p w:rsidRPr="00FA7D9B" w:rsidR="00880F09" w:rsidP="007AF004" w:rsidRDefault="00FA7D9B" w14:paraId="7785F9A1" w14:textId="54DCA956">
            <w:pPr>
              <w:rPr>
                <w:rFonts w:ascii="Arial" w:hAnsi="Arial" w:eastAsia="Arial" w:cs="Arial"/>
                <w:b w:val="0"/>
                <w:bCs w:val="0"/>
                <w:i w:val="0"/>
                <w:iCs w:val="0"/>
                <w:caps w:val="0"/>
                <w:smallCaps w:val="0"/>
                <w:noProof w:val="0"/>
                <w:color w:val="000000" w:themeColor="text1" w:themeTint="FF" w:themeShade="FF"/>
                <w:sz w:val="22"/>
                <w:szCs w:val="22"/>
                <w:lang w:val="en-GB"/>
              </w:rPr>
            </w:pPr>
          </w:p>
          <w:p w:rsidRPr="00FA7D9B" w:rsidR="00880F09" w:rsidP="007AF004" w:rsidRDefault="00FA7D9B" w14:paraId="5B523ED6" w14:textId="6E2D5634">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Full details of the deadline dates for all assessments are given to students by the module tutors and are clearly outlined in the course handbook and module handbooks. The assessments are marked with reference to the module outcomes and assessment criteria outlined in each module specification and assignment brief.</w:t>
            </w:r>
          </w:p>
          <w:p w:rsidRPr="00FA7D9B" w:rsidR="00880F09" w:rsidP="007AF004" w:rsidRDefault="00FA7D9B" w14:paraId="3E6D49F2" w14:textId="4707AD6A">
            <w:pPr>
              <w:rPr>
                <w:rFonts w:ascii="Arial" w:hAnsi="Arial" w:eastAsia="Arial" w:cs="Arial"/>
                <w:b w:val="0"/>
                <w:bCs w:val="0"/>
                <w:i w:val="0"/>
                <w:iCs w:val="0"/>
                <w:caps w:val="0"/>
                <w:smallCaps w:val="0"/>
                <w:noProof w:val="0"/>
                <w:color w:val="000000" w:themeColor="text1" w:themeTint="FF" w:themeShade="FF"/>
                <w:sz w:val="22"/>
                <w:szCs w:val="22"/>
                <w:lang w:val="en-GB"/>
              </w:rPr>
            </w:pPr>
          </w:p>
          <w:p w:rsidRPr="00FA7D9B" w:rsidR="00880F09" w:rsidP="007AF004" w:rsidRDefault="00FA7D9B" w14:paraId="519BDA0C" w14:textId="7A6A2032">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 xml:space="preserve">Handing in of assessed written work will be via Turnitin. This includes submitting work online through Moodle by the set deadline or taking other work to an office or classroom at a prearranged date and time. </w:t>
            </w:r>
          </w:p>
          <w:p w:rsidRPr="00FA7D9B" w:rsidR="00880F09" w:rsidP="007AF004" w:rsidRDefault="00FA7D9B" w14:paraId="2A4C4EA5" w14:textId="66FC77BA">
            <w:pPr>
              <w:rPr>
                <w:rFonts w:ascii="Arial" w:hAnsi="Arial" w:eastAsia="Arial" w:cs="Arial"/>
                <w:b w:val="0"/>
                <w:bCs w:val="0"/>
                <w:i w:val="0"/>
                <w:iCs w:val="0"/>
                <w:caps w:val="0"/>
                <w:smallCaps w:val="0"/>
                <w:noProof w:val="0"/>
                <w:color w:val="000000" w:themeColor="text1" w:themeTint="FF" w:themeShade="FF"/>
                <w:sz w:val="22"/>
                <w:szCs w:val="22"/>
                <w:lang w:val="en-GB"/>
              </w:rPr>
            </w:pPr>
          </w:p>
          <w:p w:rsidRPr="00FA7D9B" w:rsidR="00880F09" w:rsidP="007AF004" w:rsidRDefault="00FA7D9B" w14:paraId="31B7A025" w14:textId="267A540C">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Modules are assessed by the submission of coursework assignments and/or practical tasks, at regular intervals throughout the year. A variety of assessments are planned, including presentations, reports, essays, research projects, research proposals portfolio evidence. There are no formal written examinations. The course team provide assignment briefings that include a description of the task, the learning outcomes and the assessment criteria, plus clear indications concerning the modes of assessment and marking and grading practices. Assessment dates are planned on an annual basis to prevent bunching and to ensure a mix of assessment types.</w:t>
            </w:r>
          </w:p>
          <w:p w:rsidRPr="00FA7D9B" w:rsidR="00880F09" w:rsidP="007AF004" w:rsidRDefault="00FA7D9B" w14:paraId="357B50E0" w14:textId="46C3D4C3">
            <w:pPr>
              <w:rPr>
                <w:rFonts w:ascii="Arial" w:hAnsi="Arial" w:eastAsia="Arial" w:cs="Arial"/>
                <w:b w:val="0"/>
                <w:bCs w:val="0"/>
                <w:i w:val="0"/>
                <w:iCs w:val="0"/>
                <w:caps w:val="0"/>
                <w:smallCaps w:val="0"/>
                <w:noProof w:val="0"/>
                <w:color w:val="000000" w:themeColor="text1" w:themeTint="FF" w:themeShade="FF"/>
                <w:sz w:val="22"/>
                <w:szCs w:val="22"/>
                <w:lang w:val="en-GB"/>
              </w:rPr>
            </w:pPr>
          </w:p>
          <w:p w:rsidRPr="00FA7D9B" w:rsidR="00880F09" w:rsidP="2EE50044" w:rsidRDefault="00FA7D9B" w14:paraId="241DF121" w14:textId="208DB84B">
            <w:pPr>
              <w:rPr>
                <w:rFonts w:ascii="Arial" w:hAnsi="Arial" w:eastAsia="Arial" w:cs="Arial"/>
                <w:b w:val="0"/>
                <w:bCs w:val="0"/>
                <w:i w:val="0"/>
                <w:iCs w:val="0"/>
                <w:caps w:val="0"/>
                <w:smallCaps w:val="0"/>
                <w:noProof w:val="0"/>
                <w:color w:val="000000" w:themeColor="text1" w:themeTint="FF" w:themeShade="FF"/>
                <w:sz w:val="22"/>
                <w:szCs w:val="22"/>
                <w:lang w:val="en-GB"/>
              </w:rPr>
            </w:pPr>
            <w:r w:rsidRPr="2EE50044" w:rsidR="05AE62BC">
              <w:rPr>
                <w:rFonts w:ascii="Arial" w:hAnsi="Arial" w:eastAsia="Arial" w:cs="Arial"/>
                <w:b w:val="0"/>
                <w:bCs w:val="0"/>
                <w:i w:val="0"/>
                <w:iCs w:val="0"/>
                <w:caps w:val="0"/>
                <w:smallCaps w:val="0"/>
                <w:noProof w:val="0"/>
                <w:color w:val="000000" w:themeColor="text1" w:themeTint="FF" w:themeShade="FF"/>
                <w:sz w:val="22"/>
                <w:szCs w:val="22"/>
                <w:lang w:val="en-GB"/>
              </w:rPr>
              <w:t xml:space="preserve">All formal written assignments should be word processed. Harvard referencing is </w:t>
            </w:r>
            <w:r w:rsidRPr="2EE50044" w:rsidR="05AE62BC">
              <w:rPr>
                <w:rFonts w:ascii="Arial" w:hAnsi="Arial" w:eastAsia="Arial" w:cs="Arial"/>
                <w:b w:val="0"/>
                <w:bCs w:val="0"/>
                <w:i w:val="0"/>
                <w:iCs w:val="0"/>
                <w:caps w:val="0"/>
                <w:smallCaps w:val="0"/>
                <w:noProof w:val="0"/>
                <w:color w:val="000000" w:themeColor="text1" w:themeTint="FF" w:themeShade="FF"/>
                <w:sz w:val="22"/>
                <w:szCs w:val="22"/>
                <w:lang w:val="en-GB"/>
              </w:rPr>
              <w:t xml:space="preserve">used, support is provided for this in class and by the academic skills team. The Open University Harvard Referencing Guide will be available on Moodle. Word counts are set according to complexity of academic skills and writing. </w:t>
            </w:r>
          </w:p>
          <w:p w:rsidRPr="00FA7D9B" w:rsidR="00880F09" w:rsidP="007AF004" w:rsidRDefault="00FA7D9B" w14:paraId="7879BBEF" w14:textId="45BA981E">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 xml:space="preserve">Level 4: 3,000 words to assess knowledge and understanding; exploring theory; linking theory to practice; reflective thinking. </w:t>
            </w:r>
          </w:p>
          <w:p w:rsidRPr="00FA7D9B" w:rsidR="00880F09" w:rsidP="007AF004" w:rsidRDefault="00FA7D9B" w14:paraId="35297EB9" w14:textId="4DDD414F">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 xml:space="preserve">Level 5: 4,000 words to assess deeper knowledge and understanding; linking theory to practice; exploring a greater breadth of theory; the ability to think critically </w:t>
            </w:r>
          </w:p>
          <w:p w:rsidRPr="00FA7D9B" w:rsidR="00880F09" w:rsidP="007AF004" w:rsidRDefault="00FA7D9B" w14:paraId="18A1B2C9" w14:textId="06D27600">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Level 6: 5000 words to assess synthesis of knowledge and understanding; linking theory to practice; the exploration of more specific and/or specialised theoretical positions and situating oneself in relation to them; the ability to think critically, recognising that knowledge is contestable and ambiguous; critically reflective thinking, drawing on the learning from the previous two years of study.</w:t>
            </w:r>
          </w:p>
          <w:p w:rsidRPr="00FA7D9B" w:rsidR="00880F09" w:rsidP="007AF004" w:rsidRDefault="00FA7D9B" w14:paraId="0E715929" w14:textId="3C3C3A4C">
            <w:pPr>
              <w:rPr>
                <w:rFonts w:ascii="Arial" w:hAnsi="Arial" w:eastAsia="Arial" w:cs="Arial"/>
                <w:b w:val="0"/>
                <w:bCs w:val="0"/>
                <w:i w:val="0"/>
                <w:iCs w:val="0"/>
                <w:caps w:val="0"/>
                <w:smallCaps w:val="0"/>
                <w:noProof w:val="0"/>
                <w:color w:val="000000" w:themeColor="text1" w:themeTint="FF" w:themeShade="FF"/>
                <w:sz w:val="22"/>
                <w:szCs w:val="22"/>
                <w:lang w:val="en-GB"/>
              </w:rPr>
            </w:pPr>
          </w:p>
          <w:p w:rsidRPr="00FA7D9B" w:rsidR="00880F09" w:rsidP="007AF004" w:rsidRDefault="00FA7D9B" w14:paraId="20AE07A9" w14:textId="67D50188">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All written work is submitted electronically through Turnitin. It is then marked by the tutor, or tutors, responsible for delivery of the module. There is a process for internally sampling and quality checking the marking. A sample across all classifications is made available to the External Examiner at the end of each semester. All written work must be submitted electronically through the College Virtual Learning Environment (Moodle). It is then marked by the tutor, or tutors, responsible for delivery of the module. A sample is then second marked by another tutor. Submissions close to the grade boundaries may be marked a third time. A sample across all classifications is made available to the external examiner at the end of each semester.</w:t>
            </w:r>
          </w:p>
          <w:p w:rsidRPr="00FA7D9B" w:rsidR="00880F09" w:rsidP="007AF004" w:rsidRDefault="00FA7D9B" w14:paraId="593B8C03" w14:textId="53F1FC2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FA7D9B" w:rsidR="00880F09" w:rsidP="007AF004" w:rsidRDefault="00FA7D9B" w14:paraId="7E0943F0" w14:textId="407B8E7B">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 xml:space="preserve">A sample of presentations/videos are assessed by two tutors, one of whom has had no input into the process. Presentation work may also be recorded on video and made available at both the moderation event and to the External Examiner. Following the recent adoption of Teams, presentations can be delivered and recorded via this platform. </w:t>
            </w:r>
          </w:p>
          <w:p w:rsidRPr="00FA7D9B" w:rsidR="00880F09" w:rsidP="007AF004" w:rsidRDefault="00FA7D9B" w14:paraId="042A7657" w14:textId="728C0263">
            <w:pPr>
              <w:rPr>
                <w:rFonts w:ascii="Arial" w:hAnsi="Arial" w:eastAsia="Arial" w:cs="Arial"/>
                <w:b w:val="0"/>
                <w:bCs w:val="0"/>
                <w:i w:val="0"/>
                <w:iCs w:val="0"/>
                <w:caps w:val="0"/>
                <w:smallCaps w:val="0"/>
                <w:noProof w:val="0"/>
                <w:color w:val="000000" w:themeColor="text1" w:themeTint="FF" w:themeShade="FF"/>
                <w:sz w:val="22"/>
                <w:szCs w:val="22"/>
                <w:lang w:val="en-GB"/>
              </w:rPr>
            </w:pPr>
          </w:p>
          <w:p w:rsidRPr="00FA7D9B" w:rsidR="00880F09" w:rsidP="350A6489" w:rsidRDefault="00FA7D9B" w14:paraId="1109FF6D" w14:textId="42A967E9">
            <w:pPr>
              <w:rPr>
                <w:rFonts w:ascii="Arial" w:hAnsi="Arial" w:eastAsia="Arial" w:cs="Arial"/>
                <w:b w:val="0"/>
                <w:bCs w:val="0"/>
                <w:i w:val="0"/>
                <w:iCs w:val="0"/>
                <w:caps w:val="0"/>
                <w:smallCaps w:val="0"/>
                <w:noProof w:val="0"/>
                <w:color w:val="000000" w:themeColor="text1" w:themeTint="FF" w:themeShade="FF"/>
                <w:sz w:val="22"/>
                <w:szCs w:val="22"/>
                <w:lang w:val="en-GB"/>
              </w:rPr>
            </w:pPr>
            <w:r w:rsidRPr="350A6489" w:rsidR="05AE62BC">
              <w:rPr>
                <w:rFonts w:ascii="Arial" w:hAnsi="Arial" w:eastAsia="Arial" w:cs="Arial"/>
                <w:b w:val="0"/>
                <w:bCs w:val="0"/>
                <w:i w:val="0"/>
                <w:iCs w:val="0"/>
                <w:caps w:val="0"/>
                <w:smallCaps w:val="0"/>
                <w:noProof w:val="0"/>
                <w:color w:val="000000" w:themeColor="text1" w:themeTint="FF" w:themeShade="FF"/>
                <w:sz w:val="22"/>
                <w:szCs w:val="22"/>
                <w:lang w:val="en-GB"/>
              </w:rPr>
              <w:t xml:space="preserve">Failure to </w:t>
            </w:r>
            <w:r w:rsidRPr="350A6489" w:rsidR="05AE62BC">
              <w:rPr>
                <w:rFonts w:ascii="Arial" w:hAnsi="Arial" w:eastAsia="Arial" w:cs="Arial"/>
                <w:b w:val="0"/>
                <w:bCs w:val="0"/>
                <w:i w:val="0"/>
                <w:iCs w:val="0"/>
                <w:caps w:val="0"/>
                <w:smallCaps w:val="0"/>
                <w:noProof w:val="0"/>
                <w:color w:val="000000" w:themeColor="text1" w:themeTint="FF" w:themeShade="FF"/>
                <w:sz w:val="22"/>
                <w:szCs w:val="22"/>
                <w:lang w:val="en-GB"/>
              </w:rPr>
              <w:t>submit</w:t>
            </w:r>
            <w:r w:rsidRPr="350A6489" w:rsidR="05AE62BC">
              <w:rPr>
                <w:rFonts w:ascii="Arial" w:hAnsi="Arial" w:eastAsia="Arial" w:cs="Arial"/>
                <w:b w:val="0"/>
                <w:bCs w:val="0"/>
                <w:i w:val="0"/>
                <w:iCs w:val="0"/>
                <w:caps w:val="0"/>
                <w:smallCaps w:val="0"/>
                <w:noProof w:val="0"/>
                <w:color w:val="000000" w:themeColor="text1" w:themeTint="FF" w:themeShade="FF"/>
                <w:sz w:val="22"/>
                <w:szCs w:val="22"/>
                <w:lang w:val="en-GB"/>
              </w:rPr>
              <w:t xml:space="preserve"> work for assessment by the time and date detailed on the assignment brief will be dealt with </w:t>
            </w:r>
            <w:r w:rsidRPr="350A6489" w:rsidR="05AE62BC">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350A6489" w:rsidR="05AE62BC">
              <w:rPr>
                <w:rFonts w:ascii="Arial" w:hAnsi="Arial" w:eastAsia="Arial" w:cs="Arial"/>
                <w:b w:val="0"/>
                <w:bCs w:val="0"/>
                <w:i w:val="0"/>
                <w:iCs w:val="0"/>
                <w:caps w:val="0"/>
                <w:smallCaps w:val="0"/>
                <w:noProof w:val="0"/>
                <w:color w:val="000000" w:themeColor="text1" w:themeTint="FF" w:themeShade="FF"/>
                <w:sz w:val="22"/>
                <w:szCs w:val="22"/>
                <w:lang w:val="en-GB"/>
              </w:rPr>
              <w:t xml:space="preserve"> College Procedures. See Course Handbook </w:t>
            </w:r>
            <w:r w:rsidRPr="350A6489" w:rsidR="05AE62BC">
              <w:rPr>
                <w:rFonts w:ascii="Arial" w:hAnsi="Arial" w:eastAsia="Arial" w:cs="Arial"/>
                <w:b w:val="0"/>
                <w:bCs w:val="0"/>
                <w:i w:val="0"/>
                <w:iCs w:val="0"/>
                <w:caps w:val="0"/>
                <w:smallCaps w:val="0"/>
                <w:noProof w:val="0"/>
                <w:color w:val="000000" w:themeColor="text1" w:themeTint="FF" w:themeShade="FF"/>
                <w:sz w:val="22"/>
                <w:szCs w:val="22"/>
                <w:lang w:val="en-GB"/>
              </w:rPr>
              <w:t>section</w:t>
            </w:r>
            <w:r w:rsidRPr="350A6489" w:rsidR="05AE62BC">
              <w:rPr>
                <w:rFonts w:ascii="Arial" w:hAnsi="Arial" w:eastAsia="Arial" w:cs="Arial"/>
                <w:b w:val="0"/>
                <w:bCs w:val="0"/>
                <w:i w:val="0"/>
                <w:iCs w:val="0"/>
                <w:caps w:val="0"/>
                <w:smallCaps w:val="0"/>
                <w:noProof w:val="0"/>
                <w:color w:val="000000" w:themeColor="text1" w:themeTint="FF" w:themeShade="FF"/>
                <w:sz w:val="22"/>
                <w:szCs w:val="22"/>
                <w:lang w:val="en-GB"/>
              </w:rPr>
              <w:t xml:space="preserve"> Late Submissions, Extenuating Circumstances and Mitigation</w:t>
            </w:r>
            <w:r w:rsidRPr="350A6489" w:rsidR="05AE62B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A7D9B" w:rsidR="00880F09" w:rsidP="007AF004" w:rsidRDefault="00FA7D9B" w14:paraId="6DDD1F04" w14:textId="375BDAA2">
            <w:pPr>
              <w:rPr>
                <w:rFonts w:ascii="Arial" w:hAnsi="Arial" w:eastAsia="Arial" w:cs="Arial"/>
                <w:b w:val="0"/>
                <w:bCs w:val="0"/>
                <w:i w:val="0"/>
                <w:iCs w:val="0"/>
                <w:caps w:val="0"/>
                <w:smallCaps w:val="0"/>
                <w:noProof w:val="0"/>
                <w:color w:val="000000" w:themeColor="text1" w:themeTint="FF" w:themeShade="FF"/>
                <w:sz w:val="22"/>
                <w:szCs w:val="22"/>
                <w:lang w:val="en-GB"/>
              </w:rPr>
            </w:pPr>
          </w:p>
          <w:p w:rsidRPr="00FA7D9B" w:rsidR="00880F09" w:rsidP="007AF004" w:rsidRDefault="00FA7D9B" w14:paraId="25BF08BA" w14:textId="70E194B3">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 xml:space="preserve">Assessment information is contained in Module Handbooks posted to students via Moodle and Teams. </w:t>
            </w:r>
          </w:p>
          <w:p w:rsidRPr="00FA7D9B" w:rsidR="00880F09" w:rsidP="007AF004" w:rsidRDefault="00FA7D9B" w14:paraId="4AA37979" w14:textId="68CAB16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Pr="00FA7D9B" w:rsidR="00880F09" w:rsidP="007AF004" w:rsidRDefault="00FA7D9B" w14:paraId="146BDE86" w14:textId="4F23D2CB">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Written summative feedback will be provided within three working weeks of the submission of an assignment.</w:t>
            </w:r>
          </w:p>
          <w:p w:rsidRPr="00FA7D9B" w:rsidR="00880F09" w:rsidP="007AF004" w:rsidRDefault="00FA7D9B" w14:paraId="1DB6B976" w14:textId="1691C6AD">
            <w:pPr>
              <w:rPr>
                <w:rFonts w:ascii="Arial" w:hAnsi="Arial" w:eastAsia="Arial" w:cs="Arial"/>
                <w:b w:val="0"/>
                <w:bCs w:val="0"/>
                <w:i w:val="0"/>
                <w:iCs w:val="0"/>
                <w:caps w:val="0"/>
                <w:smallCaps w:val="0"/>
                <w:noProof w:val="0"/>
                <w:color w:val="000000" w:themeColor="text1" w:themeTint="FF" w:themeShade="FF"/>
                <w:sz w:val="22"/>
                <w:szCs w:val="22"/>
                <w:lang w:val="en-GB"/>
              </w:rPr>
            </w:pPr>
          </w:p>
          <w:p w:rsidRPr="00FA7D9B" w:rsidR="00880F09" w:rsidP="007AF004" w:rsidRDefault="00FA7D9B" w14:paraId="1216DF09" w14:textId="1DD48883">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Students have opportunities to get formative feedback at key points in the delivery of a module. They may also get some level of formative feedback from the Progress and Academic Skills Coach – although this is not usually subject related, more focussing on the academic skills element of the work, such as the construction of the writing or the formatting of referencing. This is recorded in Promonitor which supports clear communication between students, and the teaching and support team. Students are encouraged to give feedback to peers and engage in on going self-assessment, informal peer assessment and discussion during scheduled classroom time.</w:t>
            </w:r>
          </w:p>
          <w:p w:rsidRPr="00FA7D9B" w:rsidR="00880F09" w:rsidP="007AF004" w:rsidRDefault="00FA7D9B" w14:paraId="3C15A33B" w14:textId="6BDB8838">
            <w:pPr>
              <w:rPr>
                <w:rFonts w:ascii="Arial" w:hAnsi="Arial" w:eastAsia="Arial" w:cs="Arial"/>
                <w:b w:val="0"/>
                <w:bCs w:val="0"/>
                <w:i w:val="0"/>
                <w:iCs w:val="0"/>
                <w:caps w:val="0"/>
                <w:smallCaps w:val="0"/>
                <w:noProof w:val="0"/>
                <w:color w:val="000000" w:themeColor="text1" w:themeTint="FF" w:themeShade="FF"/>
                <w:sz w:val="22"/>
                <w:szCs w:val="22"/>
                <w:lang w:val="en-GB"/>
              </w:rPr>
            </w:pPr>
          </w:p>
          <w:p w:rsidRPr="00FA7D9B" w:rsidR="00880F09" w:rsidP="007AF004" w:rsidRDefault="00FA7D9B" w14:paraId="3D6B5EC5" w14:textId="11D2DFB5">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Students are encouraged to make use of face to face and online one-to-one tutorial opportunities to get formative feedback on assessments from their tutors, and to use feedback to develop their academic skills generally in addition to in relation to the specific piece of work they are working on. They may also do this to some extent during scheduled meetings and timetabled sessions.</w:t>
            </w:r>
          </w:p>
          <w:p w:rsidRPr="00FA7D9B" w:rsidR="00880F09" w:rsidP="007AF004" w:rsidRDefault="00FA7D9B" w14:paraId="4DBBF505" w14:textId="31F43775">
            <w:pPr>
              <w:rPr>
                <w:rFonts w:ascii="Arial" w:hAnsi="Arial" w:eastAsia="Arial" w:cs="Arial"/>
                <w:b w:val="0"/>
                <w:bCs w:val="0"/>
                <w:i w:val="0"/>
                <w:iCs w:val="0"/>
                <w:caps w:val="0"/>
                <w:smallCaps w:val="0"/>
                <w:noProof w:val="0"/>
                <w:color w:val="000000" w:themeColor="text1" w:themeTint="FF" w:themeShade="FF"/>
                <w:sz w:val="22"/>
                <w:szCs w:val="22"/>
                <w:lang w:val="en-GB"/>
              </w:rPr>
            </w:pPr>
          </w:p>
          <w:p w:rsidRPr="00FA7D9B" w:rsidR="00880F09" w:rsidP="007AF004" w:rsidRDefault="00FA7D9B" w14:paraId="25998283" w14:textId="76B7674D">
            <w:pPr>
              <w:rPr>
                <w:rFonts w:ascii="Arial" w:hAnsi="Arial" w:eastAsia="Arial" w:cs="Arial"/>
                <w:b w:val="0"/>
                <w:bCs w:val="0"/>
                <w:i w:val="0"/>
                <w:iCs w:val="0"/>
                <w:caps w:val="0"/>
                <w:smallCaps w:val="0"/>
                <w:noProof w:val="0"/>
                <w:color w:val="000000" w:themeColor="text1" w:themeTint="FF" w:themeShade="FF"/>
                <w:sz w:val="22"/>
                <w:szCs w:val="22"/>
                <w:lang w:val="en-GB"/>
              </w:rPr>
            </w:pPr>
            <w:r w:rsidRPr="007AF004" w:rsidR="007AF004">
              <w:rPr>
                <w:rFonts w:ascii="Arial" w:hAnsi="Arial" w:eastAsia="Arial" w:cs="Arial"/>
                <w:b w:val="0"/>
                <w:bCs w:val="0"/>
                <w:i w:val="0"/>
                <w:iCs w:val="0"/>
                <w:caps w:val="0"/>
                <w:smallCaps w:val="0"/>
                <w:noProof w:val="0"/>
                <w:color w:val="000000" w:themeColor="text1" w:themeTint="FF" w:themeShade="FF"/>
                <w:sz w:val="22"/>
                <w:szCs w:val="22"/>
                <w:lang w:val="en-GB"/>
              </w:rPr>
              <w:t>Although the learning on the FD is mapped to occupational standards, there are no additional requirements.</w:t>
            </w:r>
          </w:p>
          <w:p w:rsidRPr="00FA7D9B" w:rsidR="00880F09" w:rsidP="007AF004" w:rsidRDefault="00FA7D9B" w14:paraId="31F5DACA" w14:textId="6B79B009">
            <w:pPr>
              <w:pStyle w:val="Normal"/>
              <w:rPr>
                <w:rFonts w:ascii="Times New Roman" w:hAnsi="Times New Roman" w:eastAsia="MS Mincho" w:cs="Times New Roman"/>
                <w:sz w:val="24"/>
                <w:szCs w:val="24"/>
              </w:rPr>
            </w:pPr>
          </w:p>
        </w:tc>
      </w:tr>
    </w:tbl>
    <w:p w:rsidR="00880F09" w:rsidP="004C2715" w:rsidRDefault="00880F09" w14:paraId="31F5DACC"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EE7BAF" w:rsidTr="00870867" w14:paraId="31F5DAD0" w14:textId="77777777">
        <w:tc>
          <w:tcPr>
            <w:tcW w:w="8748" w:type="dxa"/>
            <w:shd w:val="clear" w:color="auto" w:fill="E6E6E6"/>
          </w:tcPr>
          <w:p w:rsidRPr="005077DD" w:rsidR="00EE7BAF" w:rsidP="00870867" w:rsidRDefault="00EE7BAF" w14:paraId="31F5DACD" w14:textId="77777777">
            <w:pPr>
              <w:rPr>
                <w:rFonts w:ascii="Arial" w:hAnsi="Arial" w:cs="Arial"/>
                <w:sz w:val="22"/>
                <w:szCs w:val="22"/>
              </w:rPr>
            </w:pPr>
          </w:p>
          <w:p w:rsidRPr="00AB4241" w:rsidR="00EE7BAF" w:rsidP="00870867" w:rsidRDefault="00EE7BAF" w14:paraId="31F5DACE" w14:textId="77777777">
            <w:pPr>
              <w:rPr>
                <w:rFonts w:ascii="Arial" w:hAnsi="Arial" w:cs="Arial"/>
                <w:sz w:val="22"/>
                <w:szCs w:val="22"/>
              </w:rPr>
            </w:pPr>
            <w:r w:rsidRPr="00AB4241">
              <w:rPr>
                <w:rFonts w:ascii="Arial" w:hAnsi="Arial" w:cs="Arial"/>
                <w:sz w:val="22"/>
                <w:szCs w:val="22"/>
              </w:rPr>
              <w:t xml:space="preserve">9. For apprenticeships </w:t>
            </w:r>
            <w:r w:rsidRPr="00AB4241" w:rsidR="00FA15C0">
              <w:rPr>
                <w:rFonts w:ascii="Arial" w:hAnsi="Arial" w:cs="Arial"/>
                <w:sz w:val="22"/>
                <w:szCs w:val="22"/>
              </w:rPr>
              <w:t xml:space="preserve">in England </w:t>
            </w:r>
            <w:r w:rsidRPr="00AB4241">
              <w:rPr>
                <w:rFonts w:ascii="Arial" w:hAnsi="Arial" w:cs="Arial"/>
                <w:sz w:val="22"/>
                <w:szCs w:val="22"/>
              </w:rPr>
              <w:t xml:space="preserve">End Point Assessment (EPA). </w:t>
            </w:r>
          </w:p>
          <w:p w:rsidRPr="00EE7BAF" w:rsidR="00EE7BAF" w:rsidP="00870867" w:rsidRDefault="00EE7BAF" w14:paraId="31F5DACF" w14:textId="77777777">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Pr="00480A08" w:rsidR="00EE7BAF" w:rsidTr="00870867" w14:paraId="31F5DAD5" w14:textId="77777777">
        <w:trPr>
          <w:trHeight w:val="974"/>
        </w:trPr>
        <w:tc>
          <w:tcPr>
            <w:tcW w:w="8748" w:type="dxa"/>
            <w:shd w:val="clear" w:color="auto" w:fill="auto"/>
          </w:tcPr>
          <w:p w:rsidRPr="005077DD" w:rsidR="00EE7BAF" w:rsidP="00870867" w:rsidRDefault="00EE7BAF" w14:paraId="31F5DAD1" w14:textId="77777777">
            <w:pPr>
              <w:rPr>
                <w:rFonts w:ascii="Arial" w:hAnsi="Arial" w:cs="Arial"/>
                <w:i/>
                <w:sz w:val="22"/>
                <w:szCs w:val="22"/>
              </w:rPr>
            </w:pPr>
          </w:p>
          <w:p w:rsidRPr="00FA7D9B" w:rsidR="00EE7BAF" w:rsidP="00870867" w:rsidRDefault="00FA7D9B" w14:paraId="31F5DAD4" w14:textId="69CC0706">
            <w:pPr>
              <w:rPr>
                <w:rFonts w:ascii="Arial" w:hAnsi="Arial" w:cs="Arial"/>
                <w:iCs/>
                <w:sz w:val="22"/>
                <w:szCs w:val="22"/>
              </w:rPr>
            </w:pPr>
            <w:r>
              <w:rPr>
                <w:rFonts w:ascii="Arial" w:hAnsi="Arial" w:cs="Arial"/>
                <w:iCs/>
                <w:sz w:val="22"/>
                <w:szCs w:val="22"/>
              </w:rPr>
              <w:t>Not applicable</w:t>
            </w:r>
          </w:p>
        </w:tc>
      </w:tr>
    </w:tbl>
    <w:p w:rsidR="00A26D88" w:rsidP="004C2715" w:rsidRDefault="00A26D88" w14:paraId="31F5DAD6" w14:textId="77777777">
      <w:pPr>
        <w:pStyle w:val="DMSNormal"/>
        <w:rPr>
          <w:rFonts w:ascii="Arial" w:hAnsi="Arial" w:cs="Arial"/>
        </w:rPr>
      </w:pPr>
    </w:p>
    <w:p w:rsidR="00A26D88" w:rsidP="004C2715" w:rsidRDefault="00A26D88" w14:paraId="31F5DAD7"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5623E5" w:rsidTr="7F834917" w14:paraId="31F5DADA" w14:textId="77777777">
        <w:tc>
          <w:tcPr>
            <w:tcW w:w="8748" w:type="dxa"/>
            <w:shd w:val="clear" w:color="auto" w:fill="E6E6E6"/>
            <w:tcMar/>
          </w:tcPr>
          <w:p w:rsidRPr="005077DD" w:rsidR="005623E5" w:rsidP="005623E5" w:rsidRDefault="005623E5" w14:paraId="31F5DAD8" w14:textId="77777777">
            <w:pPr>
              <w:rPr>
                <w:rFonts w:ascii="Arial" w:hAnsi="Arial" w:cs="Arial"/>
                <w:sz w:val="22"/>
                <w:szCs w:val="22"/>
              </w:rPr>
            </w:pPr>
          </w:p>
          <w:p w:rsidRPr="005077DD" w:rsidR="005623E5" w:rsidP="005623E5" w:rsidRDefault="00EE7BAF" w14:paraId="31F5DAD9" w14:textId="77777777">
            <w:pPr>
              <w:rPr>
                <w:rFonts w:ascii="Arial" w:hAnsi="Arial" w:cs="Arial"/>
                <w:sz w:val="22"/>
                <w:szCs w:val="22"/>
              </w:rPr>
            </w:pPr>
            <w:r>
              <w:rPr>
                <w:rFonts w:ascii="Arial" w:hAnsi="Arial" w:cs="Arial"/>
                <w:sz w:val="22"/>
                <w:szCs w:val="22"/>
              </w:rPr>
              <w:t>10</w:t>
            </w:r>
            <w:r w:rsidRPr="005077DD" w:rsidR="005623E5">
              <w:rPr>
                <w:rFonts w:ascii="Arial" w:hAnsi="Arial" w:cs="Arial"/>
                <w:sz w:val="22"/>
                <w:szCs w:val="22"/>
              </w:rPr>
              <w:t>. Methods for evaluating and improving the quality and standards of teaching and learning.</w:t>
            </w:r>
          </w:p>
        </w:tc>
      </w:tr>
      <w:tr w:rsidRPr="00480A08" w:rsidR="005623E5" w:rsidTr="7F834917" w14:paraId="31F5DADF" w14:textId="77777777">
        <w:trPr>
          <w:trHeight w:val="974"/>
        </w:trPr>
        <w:tc>
          <w:tcPr>
            <w:tcW w:w="8748" w:type="dxa"/>
            <w:shd w:val="clear" w:color="auto" w:fill="auto"/>
            <w:tcMar/>
          </w:tcPr>
          <w:p w:rsidRPr="005077DD" w:rsidR="005623E5" w:rsidP="005623E5" w:rsidRDefault="005623E5" w14:paraId="31F5DADB" w14:textId="77777777">
            <w:pPr>
              <w:rPr>
                <w:rFonts w:ascii="Arial" w:hAnsi="Arial" w:cs="Arial"/>
                <w:i/>
                <w:sz w:val="22"/>
                <w:szCs w:val="22"/>
              </w:rPr>
            </w:pPr>
          </w:p>
          <w:p w:rsidRPr="007227B9" w:rsidR="00AE4490" w:rsidP="00AE4490" w:rsidRDefault="00AE4490" w14:paraId="0EDED1C4" w14:textId="77777777">
            <w:pPr>
              <w:rPr>
                <w:rFonts w:ascii="Arial" w:hAnsi="Arial" w:cs="Arial"/>
                <w:sz w:val="22"/>
                <w:szCs w:val="22"/>
              </w:rPr>
            </w:pPr>
            <w:r w:rsidRPr="007227B9">
              <w:rPr>
                <w:rFonts w:ascii="Arial" w:hAnsi="Arial" w:eastAsia="Times New Roman" w:cs="Arial"/>
                <w:sz w:val="22"/>
                <w:szCs w:val="22"/>
              </w:rPr>
              <w:t>A range of methods are used for</w:t>
            </w:r>
            <w:r w:rsidRPr="007227B9">
              <w:rPr>
                <w:rFonts w:ascii="Arial" w:hAnsi="Arial" w:cs="Arial"/>
                <w:sz w:val="22"/>
                <w:szCs w:val="22"/>
              </w:rPr>
              <w:t xml:space="preserve"> evaluating and improving the quality and standards of teaching and learning. These include:</w:t>
            </w:r>
          </w:p>
          <w:p w:rsidRPr="007227B9" w:rsidR="00AE4490" w:rsidP="00AE4490" w:rsidRDefault="00AE4490" w14:paraId="152212CA" w14:textId="77777777">
            <w:pPr>
              <w:numPr>
                <w:ilvl w:val="0"/>
                <w:numId w:val="37"/>
              </w:numPr>
              <w:rPr>
                <w:rFonts w:ascii="Arial" w:hAnsi="Arial" w:cs="Arial"/>
                <w:sz w:val="22"/>
                <w:szCs w:val="22"/>
              </w:rPr>
            </w:pPr>
            <w:r w:rsidRPr="007227B9">
              <w:rPr>
                <w:rFonts w:ascii="Arial" w:hAnsi="Arial" w:cs="Arial"/>
                <w:sz w:val="22"/>
                <w:szCs w:val="22"/>
              </w:rPr>
              <w:t xml:space="preserve">The </w:t>
            </w:r>
            <w:r w:rsidRPr="007227B9">
              <w:rPr>
                <w:rFonts w:ascii="Arial" w:hAnsi="Arial" w:eastAsia="Times New Roman" w:cs="Arial"/>
                <w:sz w:val="22"/>
                <w:szCs w:val="22"/>
              </w:rPr>
              <w:t xml:space="preserve">annual </w:t>
            </w:r>
            <w:r>
              <w:rPr>
                <w:rFonts w:ascii="Arial" w:hAnsi="Arial" w:eastAsia="Times New Roman" w:cs="Arial"/>
                <w:sz w:val="22"/>
                <w:szCs w:val="22"/>
              </w:rPr>
              <w:t>Programme</w:t>
            </w:r>
            <w:r w:rsidRPr="007227B9">
              <w:rPr>
                <w:rFonts w:ascii="Arial" w:hAnsi="Arial" w:eastAsia="Times New Roman" w:cs="Arial"/>
                <w:sz w:val="22"/>
                <w:szCs w:val="22"/>
              </w:rPr>
              <w:t xml:space="preserve"> Leader Report which includes an action plan for developments and improvements. This report is informed by the annual </w:t>
            </w:r>
            <w:r>
              <w:rPr>
                <w:rFonts w:ascii="Arial" w:hAnsi="Arial" w:eastAsia="Times New Roman" w:cs="Arial"/>
                <w:sz w:val="22"/>
                <w:szCs w:val="22"/>
              </w:rPr>
              <w:t>Programme</w:t>
            </w:r>
            <w:r w:rsidRPr="007227B9">
              <w:rPr>
                <w:rFonts w:ascii="Arial" w:hAnsi="Arial" w:eastAsia="Times New Roman" w:cs="Arial"/>
                <w:sz w:val="22"/>
                <w:szCs w:val="22"/>
              </w:rPr>
              <w:t xml:space="preserve"> Review, External Examiner reports and the </w:t>
            </w:r>
            <w:r>
              <w:rPr>
                <w:rFonts w:ascii="Arial" w:hAnsi="Arial" w:eastAsia="Times New Roman" w:cs="Arial"/>
                <w:sz w:val="22"/>
                <w:szCs w:val="22"/>
              </w:rPr>
              <w:t>programme</w:t>
            </w:r>
            <w:r w:rsidRPr="007227B9">
              <w:rPr>
                <w:rFonts w:ascii="Arial" w:hAnsi="Arial" w:eastAsia="Times New Roman" w:cs="Arial"/>
                <w:sz w:val="22"/>
                <w:szCs w:val="22"/>
              </w:rPr>
              <w:t xml:space="preserve"> team responses, as well as feedback from students.</w:t>
            </w:r>
          </w:p>
          <w:p w:rsidRPr="007227B9" w:rsidR="00AE4490" w:rsidP="00AE4490" w:rsidRDefault="00AE4490" w14:paraId="573786E7" w14:textId="77777777">
            <w:pPr>
              <w:numPr>
                <w:ilvl w:val="0"/>
                <w:numId w:val="37"/>
              </w:numPr>
              <w:rPr>
                <w:rFonts w:ascii="Arial" w:hAnsi="Arial" w:cs="Arial"/>
                <w:sz w:val="22"/>
                <w:szCs w:val="22"/>
              </w:rPr>
            </w:pPr>
            <w:r w:rsidRPr="007227B9">
              <w:rPr>
                <w:rFonts w:ascii="Arial" w:hAnsi="Arial" w:eastAsia="Times New Roman" w:cs="Arial"/>
                <w:sz w:val="22"/>
                <w:szCs w:val="22"/>
              </w:rPr>
              <w:t>Student feedback, which is collected in a variety of ways including module evaluations and focus groups, these then feed into the bi-annual Enhancement and Development meetings.</w:t>
            </w:r>
            <w:r w:rsidRPr="007227B9">
              <w:rPr>
                <w:rFonts w:ascii="Arial" w:hAnsi="Arial" w:cs="Arial"/>
                <w:sz w:val="22"/>
                <w:szCs w:val="22"/>
              </w:rPr>
              <w:t xml:space="preserve"> The student </w:t>
            </w:r>
            <w:r>
              <w:rPr>
                <w:rFonts w:ascii="Arial" w:hAnsi="Arial" w:cs="Arial"/>
                <w:sz w:val="22"/>
                <w:szCs w:val="22"/>
              </w:rPr>
              <w:t>programme</w:t>
            </w:r>
            <w:r w:rsidRPr="007227B9">
              <w:rPr>
                <w:rFonts w:ascii="Arial" w:hAnsi="Arial" w:cs="Arial"/>
                <w:sz w:val="22"/>
                <w:szCs w:val="22"/>
              </w:rPr>
              <w:t xml:space="preserve"> representative is present at the enhancement and development </w:t>
            </w:r>
            <w:proofErr w:type="gramStart"/>
            <w:r w:rsidRPr="007227B9">
              <w:rPr>
                <w:rFonts w:ascii="Arial" w:hAnsi="Arial" w:cs="Arial"/>
                <w:sz w:val="22"/>
                <w:szCs w:val="22"/>
              </w:rPr>
              <w:t>meetings</w:t>
            </w:r>
            <w:proofErr w:type="gramEnd"/>
            <w:r w:rsidRPr="007227B9">
              <w:rPr>
                <w:rFonts w:ascii="Arial" w:hAnsi="Arial" w:cs="Arial"/>
                <w:sz w:val="22"/>
                <w:szCs w:val="22"/>
              </w:rPr>
              <w:t xml:space="preserve"> and they take back responses to feedback almost immediately, closing the feedback loop. For issues that cannot be responded to at the meetings, the </w:t>
            </w:r>
            <w:r>
              <w:rPr>
                <w:rFonts w:ascii="Arial" w:hAnsi="Arial" w:cs="Arial"/>
                <w:sz w:val="22"/>
                <w:szCs w:val="22"/>
              </w:rPr>
              <w:t>programme</w:t>
            </w:r>
            <w:r w:rsidRPr="007227B9">
              <w:rPr>
                <w:rFonts w:ascii="Arial" w:hAnsi="Arial" w:cs="Arial"/>
                <w:sz w:val="22"/>
                <w:szCs w:val="22"/>
              </w:rPr>
              <w:t xml:space="preserve"> representatives are regularly updated on progress. Feedback is also disseminated by the </w:t>
            </w:r>
            <w:r>
              <w:rPr>
                <w:rFonts w:ascii="Arial" w:hAnsi="Arial" w:cs="Arial"/>
                <w:sz w:val="22"/>
                <w:szCs w:val="22"/>
              </w:rPr>
              <w:t>Programme</w:t>
            </w:r>
            <w:r w:rsidRPr="007227B9">
              <w:rPr>
                <w:rFonts w:ascii="Arial" w:hAnsi="Arial" w:cs="Arial"/>
                <w:sz w:val="22"/>
                <w:szCs w:val="22"/>
              </w:rPr>
              <w:t xml:space="preserve"> Leader who endeavours to flag up changes to the College and the </w:t>
            </w:r>
            <w:r>
              <w:rPr>
                <w:rFonts w:ascii="Arial" w:hAnsi="Arial" w:cs="Arial"/>
                <w:sz w:val="22"/>
                <w:szCs w:val="22"/>
              </w:rPr>
              <w:t>programme</w:t>
            </w:r>
            <w:r w:rsidRPr="007227B9">
              <w:rPr>
                <w:rFonts w:ascii="Arial" w:hAnsi="Arial" w:cs="Arial"/>
                <w:sz w:val="22"/>
                <w:szCs w:val="22"/>
              </w:rPr>
              <w:t xml:space="preserve"> based on student feedback to highlight the strength and influence of the student voice.</w:t>
            </w:r>
          </w:p>
          <w:p w:rsidRPr="007227B9" w:rsidR="00AE4490" w:rsidP="00AE4490" w:rsidRDefault="00AE4490" w14:paraId="083F3C9D" w14:textId="77777777">
            <w:pPr>
              <w:numPr>
                <w:ilvl w:val="0"/>
                <w:numId w:val="37"/>
              </w:numPr>
              <w:rPr>
                <w:rFonts w:ascii="Arial" w:hAnsi="Arial" w:cs="Arial"/>
                <w:sz w:val="22"/>
                <w:szCs w:val="22"/>
              </w:rPr>
            </w:pPr>
            <w:r>
              <w:rPr>
                <w:rFonts w:ascii="Arial" w:hAnsi="Arial" w:eastAsia="Times New Roman" w:cs="Arial"/>
                <w:sz w:val="22"/>
                <w:szCs w:val="22"/>
              </w:rPr>
              <w:t>Student</w:t>
            </w:r>
            <w:r w:rsidRPr="007227B9">
              <w:rPr>
                <w:rFonts w:ascii="Arial" w:hAnsi="Arial" w:eastAsia="Times New Roman" w:cs="Arial"/>
                <w:sz w:val="22"/>
                <w:szCs w:val="22"/>
              </w:rPr>
              <w:t xml:space="preserve"> surveys such as the NSS are reviewed at the end of the year in processes such as the SED and the College Annual Review. Although top up students are not eligible to take part in the NSS we do </w:t>
            </w:r>
            <w:r>
              <w:rPr>
                <w:rFonts w:ascii="Arial" w:hAnsi="Arial" w:eastAsia="Times New Roman" w:cs="Arial"/>
                <w:sz w:val="22"/>
                <w:szCs w:val="22"/>
              </w:rPr>
              <w:t>have an internal survey that they can complete to give their feedback on the programme.</w:t>
            </w:r>
          </w:p>
          <w:p w:rsidRPr="007227B9" w:rsidR="00AE4490" w:rsidP="00AE4490" w:rsidRDefault="00AE4490" w14:paraId="7D050DB3" w14:textId="77777777">
            <w:pPr>
              <w:numPr>
                <w:ilvl w:val="0"/>
                <w:numId w:val="37"/>
              </w:numPr>
              <w:rPr>
                <w:rFonts w:ascii="Arial" w:hAnsi="Arial" w:cs="Arial"/>
                <w:sz w:val="22"/>
                <w:szCs w:val="22"/>
              </w:rPr>
            </w:pPr>
            <w:r w:rsidRPr="10B4BCF8" w:rsidR="00AE4490">
              <w:rPr>
                <w:rFonts w:ascii="Arial" w:hAnsi="Arial" w:eastAsia="Times New Roman" w:cs="Arial"/>
                <w:sz w:val="22"/>
                <w:szCs w:val="22"/>
              </w:rPr>
              <w:t>Academic staff attend a range of staff development events aimed at improving teaching and learning.</w:t>
            </w:r>
          </w:p>
          <w:p w:rsidRPr="007227B9" w:rsidR="00AE4490" w:rsidP="00AE4490" w:rsidRDefault="00AE4490" w14:paraId="79BA1661" w14:textId="77777777">
            <w:pPr>
              <w:numPr>
                <w:ilvl w:val="0"/>
                <w:numId w:val="37"/>
              </w:numPr>
              <w:rPr>
                <w:rFonts w:ascii="Arial" w:hAnsi="Arial" w:cs="Arial"/>
                <w:sz w:val="22"/>
                <w:szCs w:val="22"/>
              </w:rPr>
            </w:pPr>
            <w:r>
              <w:rPr>
                <w:rFonts w:ascii="Arial" w:hAnsi="Arial" w:eastAsia="Times New Roman" w:cs="Arial"/>
                <w:sz w:val="22"/>
                <w:szCs w:val="22"/>
              </w:rPr>
              <w:t>Programme</w:t>
            </w:r>
            <w:r w:rsidRPr="007227B9">
              <w:rPr>
                <w:rFonts w:ascii="Arial" w:hAnsi="Arial" w:eastAsia="Times New Roman" w:cs="Arial"/>
                <w:sz w:val="22"/>
                <w:szCs w:val="22"/>
              </w:rPr>
              <w:t xml:space="preserve"> leaders are expected to keep themselves aware of any changes to external </w:t>
            </w:r>
            <w:r w:rsidRPr="007227B9">
              <w:rPr>
                <w:rFonts w:ascii="Arial" w:hAnsi="Arial" w:cs="Arial"/>
                <w:sz w:val="22"/>
                <w:szCs w:val="22"/>
              </w:rPr>
              <w:t>reference points such as subject benchmarks and QAA guidance.</w:t>
            </w:r>
          </w:p>
          <w:p w:rsidRPr="00AE4490" w:rsidR="005623E5" w:rsidP="7F834917" w:rsidRDefault="00AE4490" w14:noSpellErr="1" w14:paraId="5EB97AB9" w14:textId="59A7528A">
            <w:pPr>
              <w:pStyle w:val="ListParagraph"/>
              <w:numPr>
                <w:ilvl w:val="0"/>
                <w:numId w:val="37"/>
              </w:numPr>
              <w:rPr>
                <w:rFonts w:ascii="Arial" w:hAnsi="Arial" w:cs="Arial"/>
                <w:sz w:val="22"/>
                <w:szCs w:val="22"/>
              </w:rPr>
            </w:pPr>
            <w:r w:rsidRPr="7F834917" w:rsidR="3CCF8FB9">
              <w:rPr>
                <w:rFonts w:ascii="Arial" w:hAnsi="Arial" w:cs="Arial"/>
                <w:sz w:val="22"/>
                <w:szCs w:val="22"/>
              </w:rPr>
              <w:t>The programme team is expected to keep themselves aware of changes in industry practice</w:t>
            </w:r>
          </w:p>
          <w:p w:rsidRPr="00AE4490" w:rsidR="005623E5" w:rsidP="7F834917" w:rsidRDefault="00AE4490" w14:paraId="231FB2C7" w14:textId="7E9A4C55">
            <w:pPr>
              <w:pStyle w:val="ListParagraph"/>
              <w:numPr>
                <w:ilvl w:val="0"/>
                <w:numId w:val="37"/>
              </w:numPr>
              <w:rPr>
                <w:rFonts w:ascii="Arial" w:hAnsi="Arial" w:eastAsia="Arial" w:cs="Arial"/>
                <w:b w:val="0"/>
                <w:bCs w:val="0"/>
                <w:i w:val="0"/>
                <w:iCs w:val="0"/>
                <w:caps w:val="0"/>
                <w:smallCaps w:val="0"/>
                <w:noProof w:val="0"/>
                <w:color w:val="000000" w:themeColor="text1" w:themeTint="FF" w:themeShade="FF"/>
                <w:sz w:val="22"/>
                <w:szCs w:val="22"/>
                <w:lang w:val="en-GB"/>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A range of lesson observations are undertaken as part of the college quality assurance framework. These include short walk through observations which take place on a termly basis, and a minimum of one longer lesson observation in each academic year. If areas for improvement are identified, an advanced learning practitioner is assigned to support development of practice. Re-observations are then scheduled to monitor impact.</w:t>
            </w:r>
          </w:p>
          <w:p w:rsidRPr="00AE4490" w:rsidR="005623E5" w:rsidP="7F834917" w:rsidRDefault="00AE4490" w14:paraId="31F5DADE" w14:textId="62862224">
            <w:pPr>
              <w:pStyle w:val="Normal"/>
              <w:ind w:left="0"/>
              <w:rPr>
                <w:rFonts w:ascii="Times New Roman" w:hAnsi="Times New Roman" w:eastAsia="MS Mincho" w:cs="Times New Roman"/>
                <w:b w:val="0"/>
                <w:bCs w:val="0"/>
                <w:i w:val="0"/>
                <w:iCs w:val="0"/>
                <w:caps w:val="0"/>
                <w:smallCaps w:val="0"/>
                <w:noProof w:val="0"/>
                <w:color w:val="000000" w:themeColor="text1" w:themeTint="FF" w:themeShade="FF"/>
                <w:sz w:val="24"/>
                <w:szCs w:val="24"/>
                <w:lang w:val="en-GB"/>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A professional learning framework is planned each academic year to support CPD in teaching, learning and assessment for quality assurance, curriculum development and student engagement, progression and achievement.</w:t>
            </w:r>
          </w:p>
        </w:tc>
      </w:tr>
    </w:tbl>
    <w:p w:rsidR="005623E5" w:rsidP="004C2715" w:rsidRDefault="005623E5" w14:paraId="31F5DAE0"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1F78CB" w:rsidTr="7F834917" w14:paraId="31F5DAE3" w14:textId="77777777">
        <w:tc>
          <w:tcPr>
            <w:tcW w:w="8748" w:type="dxa"/>
            <w:shd w:val="clear" w:color="auto" w:fill="E6E6E6"/>
            <w:tcMar/>
          </w:tcPr>
          <w:p w:rsidRPr="005077DD" w:rsidR="001F78CB" w:rsidP="00075682" w:rsidRDefault="001F78CB" w14:paraId="31F5DAE1" w14:textId="77777777">
            <w:pPr>
              <w:rPr>
                <w:rFonts w:ascii="Arial" w:hAnsi="Arial" w:cs="Arial"/>
                <w:sz w:val="22"/>
                <w:szCs w:val="22"/>
              </w:rPr>
            </w:pPr>
          </w:p>
          <w:p w:rsidRPr="005077DD" w:rsidR="001F78CB" w:rsidP="007F0A7A" w:rsidRDefault="001F78CB" w14:paraId="31F5DAE2" w14:textId="77777777">
            <w:pPr>
              <w:rPr>
                <w:rFonts w:ascii="Arial" w:hAnsi="Arial" w:cs="Arial"/>
                <w:sz w:val="22"/>
                <w:szCs w:val="22"/>
              </w:rPr>
            </w:pPr>
            <w:r w:rsidRPr="007F0A7A">
              <w:rPr>
                <w:rFonts w:ascii="Arial" w:hAnsi="Arial" w:cs="Arial"/>
                <w:sz w:val="22"/>
                <w:szCs w:val="22"/>
              </w:rPr>
              <w:t xml:space="preserve">10. </w:t>
            </w:r>
            <w:r w:rsidRPr="007F0A7A" w:rsidR="007F0A7A">
              <w:rPr>
                <w:rFonts w:ascii="Arial" w:hAnsi="Arial" w:cs="Arial"/>
                <w:sz w:val="22"/>
                <w:szCs w:val="22"/>
              </w:rPr>
              <w:t>C</w:t>
            </w:r>
            <w:r w:rsidRPr="007F0A7A">
              <w:rPr>
                <w:rFonts w:ascii="Arial" w:hAnsi="Arial" w:cs="Arial"/>
                <w:sz w:val="22"/>
                <w:szCs w:val="22"/>
              </w:rPr>
              <w:t>hanges made to the programme since last (re)validation</w:t>
            </w:r>
          </w:p>
        </w:tc>
      </w:tr>
      <w:tr w:rsidRPr="005077DD" w:rsidR="001F78CB" w:rsidTr="7F834917" w14:paraId="31F5DAE8" w14:textId="77777777">
        <w:trPr>
          <w:trHeight w:val="974"/>
        </w:trPr>
        <w:tc>
          <w:tcPr>
            <w:tcW w:w="8748" w:type="dxa"/>
            <w:shd w:val="clear" w:color="auto" w:fill="auto"/>
            <w:tcMar/>
          </w:tcPr>
          <w:p w:rsidRPr="005077DD" w:rsidR="001F78CB" w:rsidP="00075682" w:rsidRDefault="001F78CB" w14:paraId="31F5DAE4" w14:textId="77777777">
            <w:pPr>
              <w:rPr>
                <w:rFonts w:ascii="Arial" w:hAnsi="Arial" w:cs="Arial"/>
                <w:i/>
                <w:sz w:val="22"/>
                <w:szCs w:val="22"/>
              </w:rPr>
            </w:pPr>
          </w:p>
          <w:p w:rsidR="7F834917" w:rsidP="7F834917" w:rsidRDefault="7F834917" w14:paraId="006B6D54" w14:textId="48639DE9">
            <w:pPr>
              <w:pStyle w:val="ListParagraph"/>
              <w:numPr>
                <w:ilvl w:val="0"/>
                <w:numId w:val="40"/>
              </w:numPr>
              <w:rPr>
                <w:rFonts w:ascii="Arial" w:hAnsi="Arial" w:eastAsia="Arial" w:cs="Arial"/>
                <w:b w:val="0"/>
                <w:bCs w:val="0"/>
                <w:i w:val="0"/>
                <w:iCs w:val="0"/>
                <w:caps w:val="0"/>
                <w:smallCaps w:val="0"/>
                <w:noProof w:val="0"/>
                <w:color w:val="000000" w:themeColor="text1" w:themeTint="FF" w:themeShade="FF"/>
                <w:sz w:val="22"/>
                <w:szCs w:val="22"/>
                <w:lang w:val="en-GB"/>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Updates to reading lists</w:t>
            </w:r>
          </w:p>
          <w:p w:rsidR="7F834917" w:rsidP="7F834917" w:rsidRDefault="7F834917" w14:paraId="16819E9C" w14:textId="6B556022">
            <w:pPr>
              <w:pStyle w:val="ListParagraph"/>
              <w:numPr>
                <w:ilvl w:val="0"/>
                <w:numId w:val="40"/>
              </w:numPr>
              <w:rPr>
                <w:rFonts w:ascii="Arial" w:hAnsi="Arial" w:eastAsia="Arial" w:cs="Arial"/>
                <w:b w:val="0"/>
                <w:bCs w:val="0"/>
                <w:i w:val="0"/>
                <w:iCs w:val="0"/>
                <w:caps w:val="0"/>
                <w:smallCaps w:val="0"/>
                <w:noProof w:val="0"/>
                <w:color w:val="000000" w:themeColor="text1" w:themeTint="FF" w:themeShade="FF"/>
                <w:sz w:val="22"/>
                <w:szCs w:val="22"/>
                <w:lang w:val="en-GB"/>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Curriculum updates and improvements to address changes in sector legislation, policy and practice in settings. </w:t>
            </w:r>
          </w:p>
          <w:p w:rsidR="7F834917" w:rsidP="7F834917" w:rsidRDefault="7F834917" w14:paraId="3FFEFADC" w14:textId="319B5F1B">
            <w:pPr>
              <w:pStyle w:val="ListParagraph"/>
              <w:numPr>
                <w:ilvl w:val="0"/>
                <w:numId w:val="40"/>
              </w:numPr>
              <w:rPr>
                <w:rFonts w:ascii="Arial" w:hAnsi="Arial" w:eastAsia="Arial" w:cs="Arial"/>
                <w:b w:val="0"/>
                <w:bCs w:val="0"/>
                <w:i w:val="0"/>
                <w:iCs w:val="0"/>
                <w:caps w:val="0"/>
                <w:smallCaps w:val="0"/>
                <w:noProof w:val="0"/>
                <w:color w:val="000000" w:themeColor="text1" w:themeTint="FF" w:themeShade="FF"/>
                <w:sz w:val="22"/>
                <w:szCs w:val="22"/>
                <w:lang w:val="en-GB"/>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Amendments to practical research projects to adhere to ethical principles and guidance; and to work within pandemic conditions and restrictions.</w:t>
            </w:r>
          </w:p>
          <w:p w:rsidR="7F834917" w:rsidP="7F834917" w:rsidRDefault="7F834917" w14:paraId="06A50559" w14:textId="03A24F1A">
            <w:pPr>
              <w:pStyle w:val="ListParagraph"/>
              <w:numPr>
                <w:ilvl w:val="0"/>
                <w:numId w:val="40"/>
              </w:numPr>
              <w:rPr>
                <w:rFonts w:ascii="Arial" w:hAnsi="Arial" w:eastAsia="Arial" w:cs="Arial"/>
                <w:b w:val="0"/>
                <w:bCs w:val="0"/>
                <w:i w:val="0"/>
                <w:iCs w:val="0"/>
                <w:caps w:val="0"/>
                <w:smallCaps w:val="0"/>
                <w:noProof w:val="0"/>
                <w:color w:val="000000" w:themeColor="text1" w:themeTint="FF" w:themeShade="FF"/>
                <w:sz w:val="22"/>
                <w:szCs w:val="22"/>
                <w:lang w:val="en-GB"/>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Increased use of digital communications using Teams online to support </w:t>
            </w:r>
          </w:p>
          <w:p w:rsidR="7F834917" w:rsidP="7F834917" w:rsidRDefault="7F834917" w14:paraId="2EA274AB" w14:textId="15CBFAF8">
            <w:pPr>
              <w:ind w:left="720"/>
              <w:rPr>
                <w:rFonts w:ascii="Arial" w:hAnsi="Arial" w:eastAsia="Arial" w:cs="Arial"/>
                <w:b w:val="0"/>
                <w:bCs w:val="0"/>
                <w:i w:val="0"/>
                <w:iCs w:val="0"/>
                <w:caps w:val="0"/>
                <w:smallCaps w:val="0"/>
                <w:noProof w:val="0"/>
                <w:color w:val="000000" w:themeColor="text1" w:themeTint="FF" w:themeShade="FF"/>
                <w:sz w:val="22"/>
                <w:szCs w:val="22"/>
                <w:lang w:val="en-GB"/>
              </w:rPr>
            </w:pPr>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tutorials and sharing/editing of draft work and formative feedback; remote access to </w:t>
            </w:r>
            <w:proofErr w:type="gramStart"/>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class based</w:t>
            </w:r>
            <w:proofErr w:type="gramEnd"/>
            <w:r w:rsidRPr="7F834917" w:rsidR="7F834917">
              <w:rPr>
                <w:rFonts w:ascii="Arial" w:hAnsi="Arial" w:eastAsia="Arial" w:cs="Arial"/>
                <w:b w:val="0"/>
                <w:bCs w:val="0"/>
                <w:i w:val="0"/>
                <w:iCs w:val="0"/>
                <w:caps w:val="0"/>
                <w:smallCaps w:val="0"/>
                <w:noProof w:val="0"/>
                <w:color w:val="000000" w:themeColor="text1" w:themeTint="FF" w:themeShade="FF"/>
                <w:sz w:val="22"/>
                <w:szCs w:val="22"/>
                <w:lang w:val="en-GB"/>
              </w:rPr>
              <w:t xml:space="preserve"> teaching sessions; online access to library resources.</w:t>
            </w:r>
          </w:p>
          <w:p w:rsidRPr="005077DD" w:rsidR="001F78CB" w:rsidP="00075682" w:rsidRDefault="001F78CB" w14:paraId="31F5DAE7" w14:textId="77777777">
            <w:pPr>
              <w:rPr>
                <w:rFonts w:ascii="Arial" w:hAnsi="Arial" w:cs="Arial"/>
                <w:i/>
                <w:sz w:val="22"/>
                <w:szCs w:val="22"/>
              </w:rPr>
            </w:pPr>
          </w:p>
        </w:tc>
      </w:tr>
    </w:tbl>
    <w:p w:rsidR="001F78CB" w:rsidP="004C2715" w:rsidRDefault="001F78CB" w14:paraId="31F5DAE9" w14:textId="77777777">
      <w:pPr>
        <w:pStyle w:val="DMSNormal"/>
        <w:rPr>
          <w:rFonts w:ascii="Arial" w:hAnsi="Arial" w:cs="Arial"/>
        </w:rPr>
      </w:pPr>
    </w:p>
    <w:p w:rsidR="001F78CB" w:rsidP="004C2715" w:rsidRDefault="001F78CB" w14:paraId="31F5DAEA" w14:textId="77777777">
      <w:pPr>
        <w:pStyle w:val="DMSNormal"/>
        <w:rPr>
          <w:rFonts w:ascii="Arial" w:hAnsi="Arial" w:cs="Arial"/>
        </w:rPr>
      </w:pPr>
    </w:p>
    <w:p w:rsidR="000C746E" w:rsidP="004C2715" w:rsidRDefault="000C746E" w14:paraId="31F5DAEB" w14:textId="77777777">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rsidR="009C72E1" w:rsidP="004C2715" w:rsidRDefault="009C72E1" w14:paraId="31F5DAEC" w14:textId="77777777">
      <w:pPr>
        <w:pStyle w:val="DMSNormal"/>
        <w:rPr>
          <w:rFonts w:ascii="Arial" w:hAnsi="Arial" w:cs="Arial"/>
        </w:rPr>
      </w:pPr>
      <w:r w:rsidRPr="00AB4241">
        <w:rPr>
          <w:rFonts w:ascii="Arial" w:hAnsi="Arial" w:cs="Arial"/>
        </w:rPr>
        <w:t>Annexe 2: Curriculum mapping against the apprenticeship standard</w:t>
      </w:r>
      <w:r w:rsidRPr="00AB4241" w:rsidR="00FA15C0">
        <w:rPr>
          <w:rFonts w:ascii="Arial" w:hAnsi="Arial" w:cs="Arial"/>
        </w:rPr>
        <w:t xml:space="preserve"> or framework</w:t>
      </w:r>
      <w:r w:rsidRPr="00AB4241">
        <w:rPr>
          <w:rFonts w:ascii="Arial" w:hAnsi="Arial" w:cs="Arial"/>
        </w:rPr>
        <w:t xml:space="preserve"> (delete if not required.)</w:t>
      </w:r>
    </w:p>
    <w:p w:rsidRPr="000C746E" w:rsidR="000C746E" w:rsidP="004C2715" w:rsidRDefault="000C746E" w14:paraId="31F5DAED" w14:textId="77777777">
      <w:pPr>
        <w:pStyle w:val="DMSNormal"/>
        <w:rPr>
          <w:rFonts w:ascii="Arial" w:hAnsi="Arial" w:cs="Arial"/>
        </w:rPr>
        <w:sectPr w:rsidRPr="000C746E" w:rsidR="000C746E" w:rsidSect="00880F09">
          <w:pgSz w:w="11906" w:h="16838" w:orient="portrait"/>
          <w:pgMar w:top="1440" w:right="1797" w:bottom="1440" w:left="1797" w:header="708" w:footer="708" w:gutter="0"/>
          <w:cols w:space="708"/>
          <w:docGrid w:linePitch="360"/>
        </w:sectPr>
      </w:pPr>
      <w:r>
        <w:rPr>
          <w:rFonts w:ascii="Arial" w:hAnsi="Arial" w:cs="Arial"/>
        </w:rPr>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rsidRPr="000615FB" w:rsidR="00C7261A" w:rsidP="00C7261A" w:rsidRDefault="00C7261A" w14:paraId="31F5DAEE" w14:textId="77777777">
      <w:pPr>
        <w:pStyle w:val="DMSHeading1"/>
        <w:tabs>
          <w:tab w:val="clear" w:pos="880"/>
        </w:tabs>
        <w:ind w:left="0" w:firstLine="0"/>
        <w:rPr>
          <w:rFonts w:ascii="Arial" w:hAnsi="Arial" w:cs="Arial"/>
          <w:sz w:val="24"/>
          <w:szCs w:val="24"/>
        </w:rPr>
      </w:pPr>
      <w:bookmarkStart w:name="_Ref514840998" w:id="3"/>
      <w:bookmarkStart w:name="_Ref514896471" w:id="4"/>
      <w:bookmarkStart w:name="_Toc514989845" w:id="5"/>
      <w:bookmarkStart w:name="_Toc524937039" w:id="6"/>
      <w:bookmarkStart w:name="_Ref514498794" w:id="7"/>
      <w:bookmarkStart w:name="_Ref514316682" w:id="8"/>
      <w:bookmarkStart w:name="_Ref514491623" w:id="9"/>
      <w:bookmarkStart w:name="_Hlk520962626" w:id="10"/>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3"/>
      <w:bookmarkEnd w:id="4"/>
      <w:bookmarkEnd w:id="5"/>
      <w:bookmarkEnd w:id="6"/>
    </w:p>
    <w:p w:rsidR="00F931DF" w:rsidP="00AE4490" w:rsidRDefault="00C7261A" w14:paraId="31F5DDE6" w14:textId="59E746B5">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hAnsi="Wingdings" w:eastAsia="Wingdings" w:cs="Wingdings"/>
        </w:rPr>
        <w:t>ü</w:t>
      </w:r>
      <w:r w:rsidRPr="000615FB">
        <w:rPr>
          <w:rFonts w:ascii="Arial" w:hAnsi="Arial" w:cs="Arial"/>
        </w:rPr>
        <w:t>) particular programme learning outcomes.</w:t>
      </w:r>
      <w:bookmarkEnd w:id="7"/>
    </w:p>
    <w:tbl>
      <w:tblPr>
        <w:tblW w:w="13302"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66"/>
        <w:gridCol w:w="3939"/>
        <w:gridCol w:w="429"/>
        <w:gridCol w:w="430"/>
        <w:gridCol w:w="430"/>
        <w:gridCol w:w="430"/>
        <w:gridCol w:w="430"/>
        <w:gridCol w:w="430"/>
        <w:gridCol w:w="429"/>
        <w:gridCol w:w="430"/>
        <w:gridCol w:w="430"/>
        <w:gridCol w:w="430"/>
        <w:gridCol w:w="430"/>
        <w:gridCol w:w="430"/>
        <w:gridCol w:w="430"/>
        <w:gridCol w:w="429"/>
        <w:gridCol w:w="430"/>
        <w:gridCol w:w="430"/>
        <w:gridCol w:w="430"/>
        <w:gridCol w:w="430"/>
        <w:gridCol w:w="430"/>
        <w:gridCol w:w="430"/>
      </w:tblGrid>
      <w:tr w:rsidRPr="00F931DF" w:rsidR="00EA4282" w:rsidTr="00AA03CE" w14:paraId="31F5DDEA" w14:textId="77777777">
        <w:trPr>
          <w:cantSplit/>
          <w:trHeight w:val="170"/>
        </w:trPr>
        <w:tc>
          <w:tcPr>
            <w:tcW w:w="766" w:type="dxa"/>
            <w:tcBorders>
              <w:top w:val="single" w:color="auto" w:sz="4" w:space="0"/>
              <w:left w:val="single" w:color="auto" w:sz="4" w:space="0"/>
              <w:bottom w:val="nil"/>
              <w:right w:val="single" w:color="auto" w:sz="4" w:space="0"/>
            </w:tcBorders>
            <w:shd w:val="clear" w:color="auto" w:fill="E6E6E6"/>
          </w:tcPr>
          <w:p w:rsidRPr="000615FB" w:rsidR="00EA4282" w:rsidP="00B355F9" w:rsidRDefault="00EA4282" w14:paraId="31F5DDE7" w14:textId="77777777">
            <w:pPr>
              <w:pStyle w:val="DMSNormal"/>
              <w:spacing w:before="60"/>
              <w:jc w:val="center"/>
              <w:rPr>
                <w:rFonts w:ascii="Arial" w:hAnsi="Arial" w:cs="Arial"/>
                <w:b/>
                <w:bCs/>
                <w:sz w:val="16"/>
                <w:szCs w:val="16"/>
              </w:rPr>
            </w:pPr>
          </w:p>
        </w:tc>
        <w:tc>
          <w:tcPr>
            <w:tcW w:w="3939" w:type="dxa"/>
            <w:tcBorders>
              <w:top w:val="single" w:color="auto" w:sz="4" w:space="0"/>
              <w:left w:val="single" w:color="auto" w:sz="4" w:space="0"/>
              <w:bottom w:val="nil"/>
              <w:right w:val="single" w:color="auto" w:sz="4" w:space="0"/>
            </w:tcBorders>
            <w:shd w:val="clear" w:color="auto" w:fill="E6E6E6"/>
          </w:tcPr>
          <w:p w:rsidRPr="000615FB" w:rsidR="00EA4282" w:rsidP="00B355F9" w:rsidRDefault="00EA4282" w14:paraId="31F5DDE8" w14:textId="77777777">
            <w:pPr>
              <w:pStyle w:val="DMSNormal"/>
              <w:spacing w:before="60"/>
              <w:rPr>
                <w:rFonts w:ascii="Arial" w:hAnsi="Arial" w:cs="Arial"/>
                <w:b/>
                <w:bCs/>
                <w:sz w:val="16"/>
                <w:szCs w:val="16"/>
              </w:rPr>
            </w:pPr>
          </w:p>
        </w:tc>
        <w:tc>
          <w:tcPr>
            <w:tcW w:w="8597" w:type="dxa"/>
            <w:gridSpan w:val="20"/>
            <w:tcBorders>
              <w:top w:val="single" w:color="auto" w:sz="4" w:space="0"/>
              <w:left w:val="single" w:color="auto" w:sz="4" w:space="0"/>
              <w:bottom w:val="nil"/>
              <w:right w:val="single" w:color="auto" w:sz="4" w:space="0"/>
            </w:tcBorders>
            <w:shd w:val="clear" w:color="auto" w:fill="E6E6E6"/>
          </w:tcPr>
          <w:p w:rsidRPr="00F931DF" w:rsidR="00EA4282" w:rsidP="00B355F9" w:rsidRDefault="00EA4282" w14:paraId="036E0546" w14:textId="073E9B41">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Pr>
                <w:rFonts w:ascii="Arial" w:hAnsi="Arial" w:cs="Arial"/>
                <w:b/>
                <w:bCs/>
                <w:sz w:val="18"/>
                <w:szCs w:val="18"/>
              </w:rPr>
              <w:t>s</w:t>
            </w:r>
          </w:p>
        </w:tc>
      </w:tr>
      <w:tr w:rsidRPr="00F931DF" w:rsidR="00EA4282" w:rsidTr="00AA03CE" w14:paraId="31F5DE0C" w14:textId="77777777">
        <w:trPr>
          <w:cantSplit/>
          <w:trHeight w:val="282"/>
        </w:trPr>
        <w:tc>
          <w:tcPr>
            <w:tcW w:w="766" w:type="dxa"/>
            <w:tcBorders>
              <w:top w:val="nil"/>
              <w:left w:val="single" w:color="auto" w:sz="4" w:space="0"/>
              <w:bottom w:val="single" w:color="auto" w:sz="4" w:space="0"/>
              <w:right w:val="single" w:color="auto" w:sz="4" w:space="0"/>
            </w:tcBorders>
            <w:shd w:val="clear" w:color="auto" w:fill="E6E6E6"/>
          </w:tcPr>
          <w:p w:rsidRPr="00F931DF" w:rsidR="00EA4282" w:rsidP="004D3834" w:rsidRDefault="00EA4282" w14:paraId="31F5DDEB" w14:textId="77777777">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39" w:type="dxa"/>
            <w:tcBorders>
              <w:top w:val="nil"/>
              <w:left w:val="single" w:color="auto" w:sz="4" w:space="0"/>
              <w:bottom w:val="single" w:color="auto" w:sz="4" w:space="0"/>
              <w:right w:val="single" w:color="auto" w:sz="4" w:space="0"/>
            </w:tcBorders>
            <w:shd w:val="clear" w:color="auto" w:fill="E6E6E6"/>
          </w:tcPr>
          <w:p w:rsidRPr="00F931DF" w:rsidR="00EA4282" w:rsidP="004D3834" w:rsidRDefault="00EA4282" w14:paraId="31F5DDEC" w14:textId="77777777">
            <w:pPr>
              <w:pStyle w:val="DMSNormal"/>
              <w:spacing w:before="60"/>
              <w:rPr>
                <w:rFonts w:ascii="Arial" w:hAnsi="Arial" w:cs="Arial"/>
                <w:b/>
                <w:bCs/>
                <w:sz w:val="18"/>
                <w:szCs w:val="18"/>
              </w:rPr>
            </w:pPr>
            <w:r>
              <w:rPr>
                <w:rFonts w:ascii="Arial" w:hAnsi="Arial" w:cs="Arial"/>
                <w:b/>
                <w:bCs/>
                <w:sz w:val="18"/>
                <w:szCs w:val="18"/>
              </w:rPr>
              <w:t xml:space="preserve">Study </w:t>
            </w:r>
            <w:r w:rsidRPr="00F931DF">
              <w:rPr>
                <w:rFonts w:ascii="Arial" w:hAnsi="Arial" w:cs="Arial"/>
                <w:b/>
                <w:bCs/>
                <w:sz w:val="18"/>
                <w:szCs w:val="18"/>
              </w:rPr>
              <w:t>module</w:t>
            </w:r>
            <w:r>
              <w:rPr>
                <w:rFonts w:ascii="Arial" w:hAnsi="Arial" w:cs="Arial"/>
                <w:b/>
                <w:bCs/>
                <w:sz w:val="18"/>
                <w:szCs w:val="18"/>
              </w:rPr>
              <w:t>/unit</w:t>
            </w:r>
          </w:p>
        </w:tc>
        <w:tc>
          <w:tcPr>
            <w:tcW w:w="429"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ED" w14:textId="77777777">
            <w:pPr>
              <w:pStyle w:val="DMSNormal"/>
              <w:spacing w:before="0"/>
              <w:jc w:val="center"/>
              <w:rPr>
                <w:rFonts w:ascii="Arial" w:hAnsi="Arial" w:cs="Arial"/>
                <w:b/>
                <w:bCs/>
                <w:sz w:val="18"/>
                <w:szCs w:val="18"/>
              </w:rPr>
            </w:pPr>
            <w:r w:rsidRPr="00F931DF">
              <w:rPr>
                <w:rFonts w:ascii="Arial" w:hAnsi="Arial" w:cs="Arial"/>
                <w:b/>
                <w:bCs/>
                <w:sz w:val="18"/>
                <w:szCs w:val="18"/>
              </w:rPr>
              <w:t>A1</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EE" w14:textId="77777777">
            <w:pPr>
              <w:pStyle w:val="DMSNormal"/>
              <w:spacing w:before="0"/>
              <w:jc w:val="center"/>
              <w:rPr>
                <w:rFonts w:ascii="Arial" w:hAnsi="Arial" w:cs="Arial"/>
                <w:b/>
                <w:bCs/>
                <w:sz w:val="18"/>
                <w:szCs w:val="18"/>
              </w:rPr>
            </w:pPr>
            <w:r w:rsidRPr="00F931DF">
              <w:rPr>
                <w:rFonts w:ascii="Arial" w:hAnsi="Arial" w:cs="Arial"/>
                <w:b/>
                <w:bCs/>
                <w:sz w:val="18"/>
                <w:szCs w:val="18"/>
              </w:rPr>
              <w:t>A2</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EF" w14:textId="77777777">
            <w:pPr>
              <w:pStyle w:val="DMSNormal"/>
              <w:spacing w:before="0"/>
              <w:jc w:val="center"/>
              <w:rPr>
                <w:rFonts w:ascii="Arial" w:hAnsi="Arial" w:cs="Arial"/>
                <w:b/>
                <w:bCs/>
                <w:sz w:val="18"/>
                <w:szCs w:val="18"/>
              </w:rPr>
            </w:pPr>
            <w:r w:rsidRPr="00F931DF">
              <w:rPr>
                <w:rFonts w:ascii="Arial" w:hAnsi="Arial" w:cs="Arial"/>
                <w:b/>
                <w:bCs/>
                <w:sz w:val="18"/>
                <w:szCs w:val="18"/>
              </w:rPr>
              <w:t>A3</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0" w14:textId="77777777">
            <w:pPr>
              <w:pStyle w:val="DMSNormal"/>
              <w:spacing w:before="0"/>
              <w:jc w:val="center"/>
              <w:rPr>
                <w:rFonts w:ascii="Arial" w:hAnsi="Arial" w:cs="Arial"/>
                <w:b/>
                <w:bCs/>
                <w:sz w:val="18"/>
                <w:szCs w:val="18"/>
              </w:rPr>
            </w:pPr>
            <w:r w:rsidRPr="00F931DF">
              <w:rPr>
                <w:rFonts w:ascii="Arial" w:hAnsi="Arial" w:cs="Arial"/>
                <w:b/>
                <w:bCs/>
                <w:sz w:val="18"/>
                <w:szCs w:val="18"/>
              </w:rPr>
              <w:t>A4</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1" w14:textId="77777777">
            <w:pPr>
              <w:pStyle w:val="DMSNormal"/>
              <w:spacing w:before="0"/>
              <w:jc w:val="center"/>
              <w:rPr>
                <w:rFonts w:ascii="Arial" w:hAnsi="Arial" w:cs="Arial"/>
                <w:b/>
                <w:bCs/>
                <w:sz w:val="18"/>
                <w:szCs w:val="18"/>
              </w:rPr>
            </w:pPr>
            <w:r w:rsidRPr="00F931DF">
              <w:rPr>
                <w:rFonts w:ascii="Arial" w:hAnsi="Arial" w:cs="Arial"/>
                <w:b/>
                <w:bCs/>
                <w:sz w:val="18"/>
                <w:szCs w:val="18"/>
              </w:rPr>
              <w:t>A5</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2" w14:textId="77777777">
            <w:pPr>
              <w:pStyle w:val="DMSNormal"/>
              <w:spacing w:before="0"/>
              <w:jc w:val="center"/>
              <w:rPr>
                <w:rFonts w:ascii="Arial" w:hAnsi="Arial" w:cs="Arial"/>
                <w:b/>
                <w:bCs/>
                <w:sz w:val="18"/>
                <w:szCs w:val="18"/>
              </w:rPr>
            </w:pPr>
            <w:r w:rsidRPr="00F931DF">
              <w:rPr>
                <w:rFonts w:ascii="Arial" w:hAnsi="Arial" w:cs="Arial"/>
                <w:b/>
                <w:bCs/>
                <w:sz w:val="18"/>
                <w:szCs w:val="18"/>
              </w:rPr>
              <w:t>A6</w:t>
            </w:r>
          </w:p>
        </w:tc>
        <w:tc>
          <w:tcPr>
            <w:tcW w:w="429"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3" w14:textId="77777777">
            <w:pPr>
              <w:pStyle w:val="DMSNormal"/>
              <w:spacing w:before="0"/>
              <w:jc w:val="center"/>
              <w:rPr>
                <w:rFonts w:ascii="Arial" w:hAnsi="Arial" w:cs="Arial"/>
                <w:b/>
                <w:bCs/>
                <w:sz w:val="18"/>
                <w:szCs w:val="18"/>
              </w:rPr>
            </w:pPr>
            <w:r w:rsidRPr="00F931DF">
              <w:rPr>
                <w:rFonts w:ascii="Arial" w:hAnsi="Arial" w:cs="Arial"/>
                <w:b/>
                <w:bCs/>
                <w:sz w:val="18"/>
                <w:szCs w:val="18"/>
              </w:rPr>
              <w:t>A7</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4" w14:textId="77777777">
            <w:pPr>
              <w:pStyle w:val="DMSNormal"/>
              <w:spacing w:before="0"/>
              <w:jc w:val="center"/>
              <w:rPr>
                <w:rFonts w:ascii="Arial" w:hAnsi="Arial" w:cs="Arial"/>
                <w:b/>
                <w:bCs/>
                <w:sz w:val="18"/>
                <w:szCs w:val="18"/>
              </w:rPr>
            </w:pPr>
            <w:r w:rsidRPr="00F931DF">
              <w:rPr>
                <w:rFonts w:ascii="Arial" w:hAnsi="Arial" w:cs="Arial"/>
                <w:b/>
                <w:bCs/>
                <w:sz w:val="18"/>
                <w:szCs w:val="18"/>
              </w:rPr>
              <w:t>A8</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5" w14:textId="77777777">
            <w:pPr>
              <w:pStyle w:val="DMSNormal"/>
              <w:spacing w:before="0"/>
              <w:jc w:val="center"/>
              <w:rPr>
                <w:rFonts w:ascii="Arial" w:hAnsi="Arial" w:cs="Arial"/>
                <w:b/>
                <w:bCs/>
                <w:sz w:val="18"/>
                <w:szCs w:val="18"/>
              </w:rPr>
            </w:pPr>
            <w:r w:rsidRPr="00F931DF">
              <w:rPr>
                <w:rFonts w:ascii="Arial" w:hAnsi="Arial" w:cs="Arial"/>
                <w:b/>
                <w:bCs/>
                <w:sz w:val="18"/>
                <w:szCs w:val="18"/>
              </w:rPr>
              <w:t>B1</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6" w14:textId="77777777">
            <w:pPr>
              <w:pStyle w:val="DMSNormal"/>
              <w:spacing w:before="0"/>
              <w:jc w:val="center"/>
              <w:rPr>
                <w:rFonts w:ascii="Arial" w:hAnsi="Arial" w:cs="Arial"/>
                <w:b/>
                <w:bCs/>
                <w:sz w:val="18"/>
                <w:szCs w:val="18"/>
              </w:rPr>
            </w:pPr>
            <w:r w:rsidRPr="00F931DF">
              <w:rPr>
                <w:rFonts w:ascii="Arial" w:hAnsi="Arial" w:cs="Arial"/>
                <w:b/>
                <w:bCs/>
                <w:sz w:val="18"/>
                <w:szCs w:val="18"/>
              </w:rPr>
              <w:t>B2</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7" w14:textId="77777777">
            <w:pPr>
              <w:pStyle w:val="DMSNormal"/>
              <w:spacing w:before="0"/>
              <w:jc w:val="center"/>
              <w:rPr>
                <w:rFonts w:ascii="Arial" w:hAnsi="Arial" w:cs="Arial"/>
                <w:b/>
                <w:bCs/>
                <w:sz w:val="18"/>
                <w:szCs w:val="18"/>
              </w:rPr>
            </w:pPr>
            <w:r w:rsidRPr="00F931DF">
              <w:rPr>
                <w:rFonts w:ascii="Arial" w:hAnsi="Arial" w:cs="Arial"/>
                <w:b/>
                <w:bCs/>
                <w:sz w:val="18"/>
                <w:szCs w:val="18"/>
              </w:rPr>
              <w:t>B3</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8" w14:textId="77777777">
            <w:pPr>
              <w:pStyle w:val="DMSNormal"/>
              <w:spacing w:before="0"/>
              <w:jc w:val="center"/>
              <w:rPr>
                <w:rFonts w:ascii="Arial" w:hAnsi="Arial" w:cs="Arial"/>
                <w:b/>
                <w:bCs/>
                <w:sz w:val="18"/>
                <w:szCs w:val="18"/>
              </w:rPr>
            </w:pPr>
            <w:r w:rsidRPr="00F931DF">
              <w:rPr>
                <w:rFonts w:ascii="Arial" w:hAnsi="Arial" w:cs="Arial"/>
                <w:b/>
                <w:bCs/>
                <w:sz w:val="18"/>
                <w:szCs w:val="18"/>
              </w:rPr>
              <w:t>B4</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9" w14:textId="77777777">
            <w:pPr>
              <w:pStyle w:val="DMSNormal"/>
              <w:spacing w:before="0"/>
              <w:jc w:val="center"/>
              <w:rPr>
                <w:rFonts w:ascii="Arial" w:hAnsi="Arial" w:cs="Arial"/>
                <w:b/>
                <w:bCs/>
                <w:sz w:val="18"/>
                <w:szCs w:val="18"/>
              </w:rPr>
            </w:pPr>
            <w:r w:rsidRPr="00F931DF">
              <w:rPr>
                <w:rFonts w:ascii="Arial" w:hAnsi="Arial" w:cs="Arial"/>
                <w:b/>
                <w:bCs/>
                <w:sz w:val="18"/>
                <w:szCs w:val="18"/>
              </w:rPr>
              <w:t>B5</w:t>
            </w:r>
          </w:p>
        </w:tc>
        <w:tc>
          <w:tcPr>
            <w:tcW w:w="429"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A" w14:textId="77777777">
            <w:pPr>
              <w:pStyle w:val="DMSNormal"/>
              <w:spacing w:before="0"/>
              <w:jc w:val="center"/>
              <w:rPr>
                <w:rFonts w:ascii="Arial" w:hAnsi="Arial" w:cs="Arial"/>
                <w:b/>
                <w:bCs/>
                <w:sz w:val="18"/>
                <w:szCs w:val="18"/>
              </w:rPr>
            </w:pPr>
            <w:r w:rsidRPr="00F931DF">
              <w:rPr>
                <w:rFonts w:ascii="Arial" w:hAnsi="Arial" w:cs="Arial"/>
                <w:b/>
                <w:bCs/>
                <w:sz w:val="18"/>
                <w:szCs w:val="18"/>
              </w:rPr>
              <w:t>B6</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B" w14:textId="7AB4BCAC">
            <w:pPr>
              <w:pStyle w:val="DMSNormal"/>
              <w:spacing w:before="0"/>
              <w:jc w:val="center"/>
              <w:rPr>
                <w:rFonts w:ascii="Arial" w:hAnsi="Arial" w:cs="Arial"/>
                <w:b/>
                <w:bCs/>
                <w:sz w:val="18"/>
                <w:szCs w:val="18"/>
              </w:rPr>
            </w:pPr>
            <w:r w:rsidRPr="00F931DF">
              <w:rPr>
                <w:rFonts w:ascii="Arial" w:hAnsi="Arial" w:cs="Arial"/>
                <w:b/>
                <w:bCs/>
                <w:sz w:val="18"/>
                <w:szCs w:val="18"/>
              </w:rPr>
              <w:t>C1</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C" w14:textId="02B70BA6">
            <w:pPr>
              <w:pStyle w:val="DMSNormal"/>
              <w:spacing w:before="0"/>
              <w:jc w:val="center"/>
              <w:rPr>
                <w:rFonts w:ascii="Arial" w:hAnsi="Arial" w:cs="Arial"/>
                <w:b/>
                <w:bCs/>
                <w:sz w:val="18"/>
                <w:szCs w:val="18"/>
              </w:rPr>
            </w:pPr>
            <w:r w:rsidRPr="00F931DF">
              <w:rPr>
                <w:rFonts w:ascii="Arial" w:hAnsi="Arial" w:cs="Arial"/>
                <w:b/>
                <w:bCs/>
                <w:sz w:val="18"/>
                <w:szCs w:val="18"/>
              </w:rPr>
              <w:t>C2</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D" w14:textId="7B02359F">
            <w:pPr>
              <w:pStyle w:val="DMSNormal"/>
              <w:spacing w:before="0"/>
              <w:jc w:val="center"/>
              <w:rPr>
                <w:rFonts w:ascii="Arial" w:hAnsi="Arial" w:cs="Arial"/>
                <w:b/>
                <w:bCs/>
                <w:sz w:val="18"/>
                <w:szCs w:val="18"/>
              </w:rPr>
            </w:pPr>
            <w:r w:rsidRPr="00F931DF">
              <w:rPr>
                <w:rFonts w:ascii="Arial" w:hAnsi="Arial" w:cs="Arial"/>
                <w:b/>
                <w:bCs/>
                <w:sz w:val="18"/>
                <w:szCs w:val="18"/>
              </w:rPr>
              <w:t>D1</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E" w14:textId="1ED01E8F">
            <w:pPr>
              <w:pStyle w:val="DMSNormal"/>
              <w:spacing w:before="0"/>
              <w:jc w:val="center"/>
              <w:rPr>
                <w:rFonts w:ascii="Arial" w:hAnsi="Arial" w:cs="Arial"/>
                <w:b/>
                <w:bCs/>
                <w:sz w:val="18"/>
                <w:szCs w:val="18"/>
              </w:rPr>
            </w:pPr>
            <w:r w:rsidRPr="00F931DF">
              <w:rPr>
                <w:rFonts w:ascii="Arial" w:hAnsi="Arial" w:cs="Arial"/>
                <w:b/>
                <w:bCs/>
                <w:sz w:val="18"/>
                <w:szCs w:val="18"/>
              </w:rPr>
              <w:t>D2</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DFF" w14:textId="313108ED">
            <w:pPr>
              <w:pStyle w:val="DMSNormal"/>
              <w:spacing w:before="0"/>
              <w:jc w:val="center"/>
              <w:rPr>
                <w:rFonts w:ascii="Arial" w:hAnsi="Arial" w:cs="Arial"/>
                <w:b/>
                <w:bCs/>
                <w:sz w:val="18"/>
                <w:szCs w:val="18"/>
              </w:rPr>
            </w:pPr>
            <w:r w:rsidRPr="00F931DF">
              <w:rPr>
                <w:rFonts w:ascii="Arial" w:hAnsi="Arial" w:cs="Arial"/>
                <w:b/>
                <w:bCs/>
                <w:sz w:val="18"/>
                <w:szCs w:val="18"/>
              </w:rPr>
              <w:t>D3</w:t>
            </w:r>
          </w:p>
        </w:tc>
        <w:tc>
          <w:tcPr>
            <w:tcW w:w="430" w:type="dxa"/>
            <w:tcBorders>
              <w:top w:val="nil"/>
              <w:left w:val="single" w:color="auto" w:sz="4" w:space="0"/>
              <w:bottom w:val="single" w:color="auto" w:sz="4" w:space="0"/>
              <w:right w:val="single" w:color="auto" w:sz="4" w:space="0"/>
            </w:tcBorders>
            <w:shd w:val="clear" w:color="auto" w:fill="E6E6E6"/>
            <w:vAlign w:val="center"/>
          </w:tcPr>
          <w:p w:rsidRPr="00F931DF" w:rsidR="00EA4282" w:rsidP="00AA03CE" w:rsidRDefault="00EA4282" w14:paraId="31F5DE00" w14:textId="41302FAF">
            <w:pPr>
              <w:pStyle w:val="DMSNormal"/>
              <w:spacing w:before="0"/>
              <w:jc w:val="center"/>
              <w:rPr>
                <w:rFonts w:ascii="Arial" w:hAnsi="Arial" w:cs="Arial"/>
                <w:b/>
                <w:bCs/>
                <w:sz w:val="18"/>
                <w:szCs w:val="18"/>
              </w:rPr>
            </w:pPr>
            <w:r w:rsidRPr="00F931DF">
              <w:rPr>
                <w:rFonts w:ascii="Arial" w:hAnsi="Arial" w:cs="Arial"/>
                <w:b/>
                <w:bCs/>
                <w:sz w:val="18"/>
                <w:szCs w:val="18"/>
              </w:rPr>
              <w:t>D4</w:t>
            </w:r>
          </w:p>
        </w:tc>
      </w:tr>
      <w:tr w:rsidRPr="000615FB" w:rsidR="00AA03CE" w:rsidTr="00AA03CE" w14:paraId="31F5DE2E" w14:textId="77777777">
        <w:trPr>
          <w:cantSplit/>
          <w:trHeight w:val="283"/>
        </w:trPr>
        <w:tc>
          <w:tcPr>
            <w:tcW w:w="766" w:type="dxa"/>
            <w:vMerge w:val="restart"/>
            <w:tcBorders>
              <w:top w:val="single" w:color="auto" w:sz="4" w:space="0"/>
              <w:left w:val="single" w:color="auto" w:sz="4" w:space="0"/>
              <w:right w:val="single" w:color="auto" w:sz="4" w:space="0"/>
            </w:tcBorders>
          </w:tcPr>
          <w:p w:rsidRPr="000615FB" w:rsidR="00AA03CE" w:rsidP="00AA03CE" w:rsidRDefault="00AA03CE" w14:paraId="31F5DE0D" w14:textId="6B14AB29">
            <w:pPr>
              <w:pStyle w:val="DMSNormal"/>
              <w:spacing w:before="60"/>
              <w:jc w:val="center"/>
              <w:rPr>
                <w:rFonts w:ascii="Arial" w:hAnsi="Arial" w:cs="Arial"/>
                <w:sz w:val="16"/>
                <w:szCs w:val="16"/>
              </w:rPr>
            </w:pPr>
            <w:r>
              <w:rPr>
                <w:rFonts w:ascii="Arial" w:hAnsi="Arial" w:cs="Arial"/>
                <w:sz w:val="16"/>
                <w:szCs w:val="16"/>
              </w:rPr>
              <w:t>6</w:t>
            </w:r>
          </w:p>
        </w:tc>
        <w:tc>
          <w:tcPr>
            <w:tcW w:w="393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0E" w14:textId="49C28FB4">
            <w:pPr>
              <w:pStyle w:val="DMSNormal"/>
              <w:spacing w:before="60"/>
              <w:rPr>
                <w:rFonts w:ascii="Arial" w:hAnsi="Arial" w:cs="Arial"/>
                <w:sz w:val="16"/>
                <w:szCs w:val="16"/>
              </w:rPr>
            </w:pPr>
            <w:r>
              <w:rPr>
                <w:rFonts w:ascii="Arial" w:hAnsi="Arial" w:cs="Arial"/>
                <w:sz w:val="16"/>
                <w:szCs w:val="16"/>
              </w:rPr>
              <w:t>Contemporary Social Issues</w:t>
            </w: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0F"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0"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1"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2"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3" w14:textId="7F16C8E0">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4" w14:textId="28252499">
            <w:pPr>
              <w:pStyle w:val="DMSNormal"/>
              <w:spacing w:before="60"/>
              <w:jc w:val="center"/>
              <w:rPr>
                <w:rFonts w:ascii="Arial" w:hAnsi="Arial" w:cs="Arial"/>
                <w:sz w:val="16"/>
                <w:szCs w:val="16"/>
              </w:rPr>
            </w:pPr>
            <w:r>
              <w:rPr>
                <w:rFonts w:ascii="Arial" w:hAnsi="Arial" w:cs="Arial"/>
                <w:sz w:val="16"/>
                <w:szCs w:val="16"/>
              </w:rPr>
              <w:t>X</w:t>
            </w: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5"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6"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7"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8"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9" w14:textId="33F9D8BA">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A" w14:textId="12FC1491">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B" w14:textId="77777777">
            <w:pPr>
              <w:pStyle w:val="DMSNormal"/>
              <w:spacing w:before="60"/>
              <w:jc w:val="center"/>
              <w:rPr>
                <w:rFonts w:ascii="Arial" w:hAnsi="Arial" w:cs="Arial"/>
                <w:sz w:val="16"/>
                <w:szCs w:val="16"/>
              </w:rPr>
            </w:pP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C"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D" w14:textId="6BADAC9B">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E"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1F"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20"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21" w14:textId="00C39D6A">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22" w14:textId="77777777">
            <w:pPr>
              <w:pStyle w:val="DMSNormal"/>
              <w:spacing w:before="60"/>
              <w:jc w:val="center"/>
              <w:rPr>
                <w:rFonts w:ascii="Arial" w:hAnsi="Arial" w:cs="Arial"/>
                <w:sz w:val="16"/>
                <w:szCs w:val="16"/>
              </w:rPr>
            </w:pPr>
          </w:p>
        </w:tc>
      </w:tr>
      <w:tr w:rsidRPr="000615FB" w:rsidR="00AA03CE" w:rsidTr="00AF7498" w14:paraId="31F5DE50" w14:textId="77777777">
        <w:trPr>
          <w:cantSplit/>
          <w:trHeight w:val="283"/>
        </w:trPr>
        <w:tc>
          <w:tcPr>
            <w:tcW w:w="766" w:type="dxa"/>
            <w:vMerge/>
            <w:tcBorders>
              <w:left w:val="single" w:color="auto" w:sz="4" w:space="0"/>
              <w:right w:val="single" w:color="auto" w:sz="4" w:space="0"/>
            </w:tcBorders>
            <w:vAlign w:val="center"/>
          </w:tcPr>
          <w:p w:rsidRPr="000615FB" w:rsidR="00AA03CE" w:rsidP="00AA03CE" w:rsidRDefault="00AA03CE" w14:paraId="31F5DE2F" w14:textId="7DBF5F70">
            <w:pPr>
              <w:pStyle w:val="DMSNormal"/>
              <w:spacing w:before="60"/>
              <w:rPr>
                <w:rFonts w:ascii="Arial" w:hAnsi="Arial" w:cs="Arial"/>
                <w:sz w:val="16"/>
                <w:szCs w:val="16"/>
              </w:rPr>
            </w:pPr>
          </w:p>
        </w:tc>
        <w:tc>
          <w:tcPr>
            <w:tcW w:w="393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0" w14:textId="480FDA03">
            <w:pPr>
              <w:pStyle w:val="DMSNormal"/>
              <w:spacing w:before="60"/>
              <w:rPr>
                <w:rFonts w:ascii="Arial" w:hAnsi="Arial" w:cs="Arial"/>
                <w:sz w:val="16"/>
                <w:szCs w:val="16"/>
              </w:rPr>
            </w:pPr>
            <w:r w:rsidRPr="00C258A7">
              <w:rPr>
                <w:rFonts w:ascii="Arial" w:hAnsi="Arial" w:cs="Arial"/>
                <w:sz w:val="16"/>
                <w:szCs w:val="16"/>
              </w:rPr>
              <w:t>Community Engagement</w:t>
            </w: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1"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2"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3" w14:textId="6B7A9C95">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4" w14:textId="59D5FF5B">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5"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6" w14:textId="77777777">
            <w:pPr>
              <w:pStyle w:val="DMSNormal"/>
              <w:spacing w:before="60"/>
              <w:jc w:val="center"/>
              <w:rPr>
                <w:rFonts w:ascii="Arial" w:hAnsi="Arial" w:cs="Arial"/>
                <w:sz w:val="16"/>
                <w:szCs w:val="16"/>
              </w:rPr>
            </w:pP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7"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8"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9"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A" w14:textId="01B23BC6">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B"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C"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D" w14:textId="77777777">
            <w:pPr>
              <w:pStyle w:val="DMSNormal"/>
              <w:spacing w:before="60"/>
              <w:jc w:val="center"/>
              <w:rPr>
                <w:rFonts w:ascii="Arial" w:hAnsi="Arial" w:cs="Arial"/>
                <w:sz w:val="16"/>
                <w:szCs w:val="16"/>
              </w:rPr>
            </w:pP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E"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3F" w14:textId="2DABDC1E">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40"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41"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42" w14:textId="352845CA">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43"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44" w14:textId="77777777">
            <w:pPr>
              <w:pStyle w:val="DMSNormal"/>
              <w:spacing w:before="60"/>
              <w:jc w:val="center"/>
              <w:rPr>
                <w:rFonts w:ascii="Arial" w:hAnsi="Arial" w:cs="Arial"/>
                <w:sz w:val="16"/>
                <w:szCs w:val="16"/>
              </w:rPr>
            </w:pPr>
          </w:p>
        </w:tc>
      </w:tr>
      <w:tr w:rsidRPr="000615FB" w:rsidR="00AA03CE" w:rsidTr="00AF7498" w14:paraId="31F5DE72" w14:textId="77777777">
        <w:trPr>
          <w:cantSplit/>
          <w:trHeight w:val="283"/>
        </w:trPr>
        <w:tc>
          <w:tcPr>
            <w:tcW w:w="766" w:type="dxa"/>
            <w:vMerge/>
            <w:tcBorders>
              <w:left w:val="single" w:color="auto" w:sz="4" w:space="0"/>
              <w:right w:val="single" w:color="auto" w:sz="4" w:space="0"/>
            </w:tcBorders>
            <w:vAlign w:val="center"/>
          </w:tcPr>
          <w:p w:rsidRPr="000615FB" w:rsidR="00AA03CE" w:rsidP="00AA03CE" w:rsidRDefault="00AA03CE" w14:paraId="31F5DE51" w14:textId="41E101E3">
            <w:pPr>
              <w:pStyle w:val="DMSNormal"/>
              <w:spacing w:before="60"/>
              <w:rPr>
                <w:rFonts w:ascii="Arial" w:hAnsi="Arial" w:cs="Arial"/>
                <w:sz w:val="16"/>
                <w:szCs w:val="16"/>
              </w:rPr>
            </w:pPr>
          </w:p>
        </w:tc>
        <w:tc>
          <w:tcPr>
            <w:tcW w:w="393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2" w14:textId="232B74F7">
            <w:pPr>
              <w:pStyle w:val="DMSNormal"/>
              <w:spacing w:before="60"/>
              <w:rPr>
                <w:rFonts w:ascii="Arial" w:hAnsi="Arial" w:cs="Arial"/>
                <w:sz w:val="16"/>
                <w:szCs w:val="16"/>
              </w:rPr>
            </w:pPr>
            <w:r>
              <w:rPr>
                <w:rFonts w:ascii="Arial" w:hAnsi="Arial" w:cs="Arial"/>
                <w:sz w:val="16"/>
                <w:szCs w:val="16"/>
              </w:rPr>
              <w:t>Leadership and  Management</w:t>
            </w: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3"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4" w14:textId="650A2D86">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5"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6"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7"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8" w14:textId="77777777">
            <w:pPr>
              <w:pStyle w:val="DMSNormal"/>
              <w:spacing w:before="60"/>
              <w:jc w:val="center"/>
              <w:rPr>
                <w:rFonts w:ascii="Arial" w:hAnsi="Arial" w:cs="Arial"/>
                <w:sz w:val="16"/>
                <w:szCs w:val="16"/>
              </w:rPr>
            </w:pP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9"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A" w14:textId="52815109">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B" w14:textId="460E9A90">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C"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D"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E"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5F" w14:textId="77777777">
            <w:pPr>
              <w:pStyle w:val="DMSNormal"/>
              <w:spacing w:before="60"/>
              <w:jc w:val="center"/>
              <w:rPr>
                <w:rFonts w:ascii="Arial" w:hAnsi="Arial" w:cs="Arial"/>
                <w:sz w:val="16"/>
                <w:szCs w:val="16"/>
              </w:rPr>
            </w:pP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60" w14:textId="394C6D6A">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61"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62"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63"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64"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65"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66" w14:textId="77777777">
            <w:pPr>
              <w:pStyle w:val="DMSNormal"/>
              <w:spacing w:before="60"/>
              <w:jc w:val="center"/>
              <w:rPr>
                <w:rFonts w:ascii="Arial" w:hAnsi="Arial" w:cs="Arial"/>
                <w:sz w:val="16"/>
                <w:szCs w:val="16"/>
              </w:rPr>
            </w:pPr>
          </w:p>
        </w:tc>
      </w:tr>
      <w:tr w:rsidRPr="000615FB" w:rsidR="00AA03CE" w:rsidTr="00AF7498" w14:paraId="31F5DE94" w14:textId="77777777">
        <w:trPr>
          <w:cantSplit/>
          <w:trHeight w:val="283"/>
        </w:trPr>
        <w:tc>
          <w:tcPr>
            <w:tcW w:w="766" w:type="dxa"/>
            <w:vMerge/>
            <w:tcBorders>
              <w:left w:val="single" w:color="auto" w:sz="4" w:space="0"/>
              <w:right w:val="single" w:color="auto" w:sz="4" w:space="0"/>
            </w:tcBorders>
            <w:vAlign w:val="center"/>
          </w:tcPr>
          <w:p w:rsidRPr="000615FB" w:rsidR="00AA03CE" w:rsidP="00AA03CE" w:rsidRDefault="00AA03CE" w14:paraId="31F5DE73" w14:textId="37136AED">
            <w:pPr>
              <w:pStyle w:val="DMSNormal"/>
              <w:spacing w:before="60"/>
              <w:rPr>
                <w:rFonts w:ascii="Arial" w:hAnsi="Arial" w:cs="Arial"/>
                <w:sz w:val="16"/>
                <w:szCs w:val="16"/>
              </w:rPr>
            </w:pPr>
          </w:p>
        </w:tc>
        <w:tc>
          <w:tcPr>
            <w:tcW w:w="393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4" w14:textId="5532F355">
            <w:pPr>
              <w:pStyle w:val="DMSNormal"/>
              <w:spacing w:before="60"/>
              <w:rPr>
                <w:rFonts w:ascii="Arial" w:hAnsi="Arial" w:cs="Arial"/>
                <w:sz w:val="16"/>
                <w:szCs w:val="16"/>
              </w:rPr>
            </w:pPr>
            <w:r w:rsidRPr="00C258A7">
              <w:rPr>
                <w:rFonts w:ascii="Arial" w:hAnsi="Arial" w:cs="Arial"/>
                <w:sz w:val="16"/>
                <w:szCs w:val="16"/>
              </w:rPr>
              <w:t>Community-based and Participatory Research Methods</w:t>
            </w: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5" w14:textId="440E52F3">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6" w14:textId="74910D24">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7"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8"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9"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A" w14:textId="77777777">
            <w:pPr>
              <w:pStyle w:val="DMSNormal"/>
              <w:spacing w:before="60"/>
              <w:jc w:val="center"/>
              <w:rPr>
                <w:rFonts w:ascii="Arial" w:hAnsi="Arial" w:cs="Arial"/>
                <w:sz w:val="16"/>
                <w:szCs w:val="16"/>
              </w:rPr>
            </w:pP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B"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C"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D" w14:textId="7BB20840">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E"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7F"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80"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81" w14:textId="77777777">
            <w:pPr>
              <w:pStyle w:val="DMSNormal"/>
              <w:spacing w:before="60"/>
              <w:jc w:val="center"/>
              <w:rPr>
                <w:rFonts w:ascii="Arial" w:hAnsi="Arial" w:cs="Arial"/>
                <w:sz w:val="16"/>
                <w:szCs w:val="16"/>
              </w:rPr>
            </w:pP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82"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83" w14:textId="77F367EC">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84"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85" w14:textId="4FE6BF7F">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86"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87"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88" w14:textId="77777777">
            <w:pPr>
              <w:pStyle w:val="DMSNormal"/>
              <w:spacing w:before="60"/>
              <w:jc w:val="center"/>
              <w:rPr>
                <w:rFonts w:ascii="Arial" w:hAnsi="Arial" w:cs="Arial"/>
                <w:sz w:val="16"/>
                <w:szCs w:val="16"/>
              </w:rPr>
            </w:pPr>
          </w:p>
        </w:tc>
      </w:tr>
      <w:tr w:rsidRPr="000615FB" w:rsidR="00AA03CE" w:rsidTr="00AF7498" w14:paraId="31F5DEB6" w14:textId="77777777">
        <w:trPr>
          <w:cantSplit/>
          <w:trHeight w:val="283"/>
        </w:trPr>
        <w:tc>
          <w:tcPr>
            <w:tcW w:w="766" w:type="dxa"/>
            <w:vMerge/>
            <w:tcBorders>
              <w:left w:val="single" w:color="auto" w:sz="4" w:space="0"/>
              <w:bottom w:val="single" w:color="auto" w:sz="4" w:space="0"/>
              <w:right w:val="single" w:color="auto" w:sz="4" w:space="0"/>
            </w:tcBorders>
            <w:vAlign w:val="center"/>
          </w:tcPr>
          <w:p w:rsidRPr="000615FB" w:rsidR="00AA03CE" w:rsidP="00AA03CE" w:rsidRDefault="00AA03CE" w14:paraId="31F5DE95" w14:textId="3BCFA646">
            <w:pPr>
              <w:pStyle w:val="DMSNormal"/>
              <w:spacing w:before="60"/>
              <w:rPr>
                <w:rFonts w:ascii="Arial" w:hAnsi="Arial" w:cs="Arial"/>
                <w:sz w:val="16"/>
                <w:szCs w:val="16"/>
              </w:rPr>
            </w:pPr>
          </w:p>
        </w:tc>
        <w:tc>
          <w:tcPr>
            <w:tcW w:w="393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96" w14:textId="1EADE849">
            <w:pPr>
              <w:pStyle w:val="DMSNormal"/>
              <w:spacing w:before="60"/>
              <w:rPr>
                <w:rFonts w:ascii="Arial" w:hAnsi="Arial" w:cs="Arial"/>
                <w:sz w:val="16"/>
                <w:szCs w:val="16"/>
              </w:rPr>
            </w:pPr>
            <w:r w:rsidRPr="00C258A7">
              <w:rPr>
                <w:rFonts w:ascii="Arial" w:hAnsi="Arial" w:cs="Arial"/>
                <w:sz w:val="16"/>
                <w:szCs w:val="16"/>
              </w:rPr>
              <w:t>Dissertation</w:t>
            </w: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97" w14:textId="624D413A">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98"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99"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9A"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9B"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9C" w14:textId="77777777">
            <w:pPr>
              <w:pStyle w:val="DMSNormal"/>
              <w:spacing w:before="60"/>
              <w:jc w:val="center"/>
              <w:rPr>
                <w:rFonts w:ascii="Arial" w:hAnsi="Arial" w:cs="Arial"/>
                <w:sz w:val="16"/>
                <w:szCs w:val="16"/>
              </w:rPr>
            </w:pP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9D" w14:textId="48CC42F5">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9E"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9F"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0"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1"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2"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3" w14:textId="5F3198A1">
            <w:pPr>
              <w:pStyle w:val="DMSNormal"/>
              <w:spacing w:before="60"/>
              <w:jc w:val="center"/>
              <w:rPr>
                <w:rFonts w:ascii="Arial" w:hAnsi="Arial" w:cs="Arial"/>
                <w:sz w:val="16"/>
                <w:szCs w:val="16"/>
              </w:rPr>
            </w:pPr>
            <w:r>
              <w:rPr>
                <w:rFonts w:ascii="Arial" w:hAnsi="Arial" w:cs="Arial"/>
                <w:sz w:val="16"/>
                <w:szCs w:val="16"/>
              </w:rPr>
              <w:t>X</w:t>
            </w:r>
          </w:p>
        </w:tc>
        <w:tc>
          <w:tcPr>
            <w:tcW w:w="429"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4"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5"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6" w14:textId="0CB93A59">
            <w:pPr>
              <w:pStyle w:val="DMSNormal"/>
              <w:spacing w:before="60"/>
              <w:jc w:val="center"/>
              <w:rPr>
                <w:rFonts w:ascii="Arial" w:hAnsi="Arial" w:cs="Arial"/>
                <w:sz w:val="16"/>
                <w:szCs w:val="16"/>
              </w:rPr>
            </w:pPr>
            <w:r>
              <w:rPr>
                <w:rFonts w:ascii="Arial" w:hAnsi="Arial" w:cs="Arial"/>
                <w:sz w:val="16"/>
                <w:szCs w:val="16"/>
              </w:rPr>
              <w:t>X</w:t>
            </w: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7"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8"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9" w14:textId="77777777">
            <w:pPr>
              <w:pStyle w:val="DMSNormal"/>
              <w:spacing w:before="60"/>
              <w:jc w:val="center"/>
              <w:rPr>
                <w:rFonts w:ascii="Arial" w:hAnsi="Arial" w:cs="Arial"/>
                <w:sz w:val="16"/>
                <w:szCs w:val="16"/>
              </w:rPr>
            </w:pPr>
          </w:p>
        </w:tc>
        <w:tc>
          <w:tcPr>
            <w:tcW w:w="430" w:type="dxa"/>
            <w:tcBorders>
              <w:top w:val="single" w:color="auto" w:sz="4" w:space="0"/>
              <w:left w:val="single" w:color="auto" w:sz="4" w:space="0"/>
              <w:bottom w:val="single" w:color="auto" w:sz="4" w:space="0"/>
              <w:right w:val="single" w:color="auto" w:sz="4" w:space="0"/>
            </w:tcBorders>
            <w:vAlign w:val="center"/>
          </w:tcPr>
          <w:p w:rsidRPr="000615FB" w:rsidR="00AA03CE" w:rsidP="00AA03CE" w:rsidRDefault="00AA03CE" w14:paraId="31F5DEAA" w14:textId="3900245A">
            <w:pPr>
              <w:pStyle w:val="DMSNormal"/>
              <w:spacing w:before="60"/>
              <w:jc w:val="center"/>
              <w:rPr>
                <w:rFonts w:ascii="Arial" w:hAnsi="Arial" w:cs="Arial"/>
                <w:sz w:val="16"/>
                <w:szCs w:val="16"/>
              </w:rPr>
            </w:pPr>
            <w:r>
              <w:rPr>
                <w:rFonts w:ascii="Arial" w:hAnsi="Arial" w:cs="Arial"/>
                <w:sz w:val="16"/>
                <w:szCs w:val="16"/>
              </w:rPr>
              <w:t>X</w:t>
            </w:r>
          </w:p>
        </w:tc>
      </w:tr>
      <w:bookmarkEnd w:id="8"/>
      <w:bookmarkEnd w:id="9"/>
    </w:tbl>
    <w:p w:rsidR="00100F96" w:rsidP="00BD7FD9" w:rsidRDefault="00100F96" w14:paraId="31F5DFE9" w14:textId="77777777">
      <w:pPr>
        <w:rPr>
          <w:rFonts w:ascii="Arial" w:hAnsi="Arial"/>
        </w:rPr>
      </w:pPr>
    </w:p>
    <w:p w:rsidR="00690A98" w:rsidP="00BD7FD9" w:rsidRDefault="00690A98" w14:paraId="31F5DFEA" w14:textId="77777777">
      <w:pPr>
        <w:rPr>
          <w:rFonts w:ascii="Arial" w:hAnsi="Arial"/>
        </w:rPr>
      </w:pPr>
    </w:p>
    <w:bookmarkEnd w:id="10"/>
    <w:p w:rsidRPr="00AB4241" w:rsidR="009C72E1" w:rsidP="00BD7FD9" w:rsidRDefault="009C72E1" w14:paraId="31F5E3A9" w14:textId="77777777">
      <w:pPr>
        <w:rPr>
          <w:rFonts w:ascii="Arial" w:hAnsi="Arial"/>
        </w:rPr>
        <w:sectPr w:rsidRPr="00AB4241" w:rsidR="009C72E1" w:rsidSect="00880F09">
          <w:footerReference w:type="default" r:id="rId13"/>
          <w:pgSz w:w="16838" w:h="11906" w:orient="landscape"/>
          <w:pgMar w:top="1797" w:right="1440" w:bottom="1797" w:left="1440" w:header="709" w:footer="709" w:gutter="0"/>
          <w:cols w:space="708"/>
          <w:docGrid w:linePitch="360"/>
        </w:sectPr>
      </w:pPr>
    </w:p>
    <w:p w:rsidRPr="00AB4241" w:rsidR="000C746E" w:rsidP="001B12F4" w:rsidRDefault="000C746E" w14:paraId="31F5E3AA" w14:textId="77777777">
      <w:pPr>
        <w:pBdr>
          <w:top w:val="double" w:color="auto" w:sz="4" w:space="1"/>
          <w:left w:val="double" w:color="auto" w:sz="4" w:space="4"/>
          <w:bottom w:val="double" w:color="auto" w:sz="4" w:space="1"/>
          <w:right w:val="double" w:color="auto" w:sz="4" w:space="4"/>
        </w:pBdr>
        <w:jc w:val="center"/>
        <w:rPr>
          <w:rFonts w:ascii="Arial (W1)" w:hAnsi="Arial (W1)" w:cs="Arial"/>
          <w:b/>
          <w:sz w:val="21"/>
          <w:szCs w:val="20"/>
        </w:rPr>
      </w:pPr>
      <w:r w:rsidRPr="00AB4241">
        <w:rPr>
          <w:rFonts w:ascii="Arial (W1)" w:hAnsi="Arial (W1)" w:cs="Arial"/>
          <w:b/>
          <w:sz w:val="21"/>
          <w:szCs w:val="20"/>
        </w:rPr>
        <w:lastRenderedPageBreak/>
        <w:t>A</w:t>
      </w:r>
      <w:r w:rsidRPr="00AB4241" w:rsidR="004D779E">
        <w:rPr>
          <w:rFonts w:ascii="Arial (W1)" w:hAnsi="Arial (W1)" w:cs="Arial"/>
          <w:b/>
          <w:sz w:val="21"/>
          <w:szCs w:val="20"/>
        </w:rPr>
        <w:t>nnexe</w:t>
      </w:r>
      <w:r w:rsidRPr="00AB4241">
        <w:rPr>
          <w:rFonts w:ascii="Arial (W1)" w:hAnsi="Arial (W1)" w:cs="Arial"/>
          <w:b/>
          <w:sz w:val="21"/>
          <w:szCs w:val="20"/>
        </w:rPr>
        <w:t xml:space="preserve"> 2: </w:t>
      </w:r>
      <w:r w:rsidRPr="00AB4241" w:rsidR="00635B8F">
        <w:rPr>
          <w:rFonts w:ascii="Arial (W1)" w:hAnsi="Arial (W1)" w:cs="Arial"/>
          <w:b/>
          <w:sz w:val="21"/>
          <w:szCs w:val="20"/>
        </w:rPr>
        <w:t>Notes on completing programme specification templates</w:t>
      </w:r>
    </w:p>
    <w:p w:rsidRPr="00AB4241" w:rsidR="0096331E" w:rsidP="000C746E" w:rsidRDefault="0096331E" w14:paraId="31F5E3AB"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0C746E" w:rsidP="000C746E" w:rsidRDefault="000C746E" w14:paraId="31F5E3AC"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3A096A" w:rsidP="000C746E" w:rsidRDefault="002508A5" w14:paraId="31F5E3AD"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1</w:t>
      </w:r>
      <w:r w:rsidRPr="00AB4241" w:rsidR="000C746E">
        <w:rPr>
          <w:rFonts w:ascii="Arial (W1)" w:hAnsi="Arial (W1)" w:cs="Arial"/>
          <w:b/>
          <w:sz w:val="21"/>
          <w:szCs w:val="20"/>
        </w:rPr>
        <w:t xml:space="preserve"> - </w:t>
      </w:r>
      <w:r w:rsidRPr="00AB4241" w:rsidR="000C746E">
        <w:rPr>
          <w:rFonts w:ascii="Arial (W1)" w:hAnsi="Arial (W1)" w:cs="Arial"/>
          <w:sz w:val="21"/>
          <w:szCs w:val="20"/>
        </w:rPr>
        <w:t xml:space="preserve">This programme specification should </w:t>
      </w:r>
      <w:r w:rsidRPr="00AB4241" w:rsidR="004946FD">
        <w:rPr>
          <w:rFonts w:ascii="Arial (W1)" w:hAnsi="Arial (W1)" w:cs="Arial"/>
          <w:sz w:val="21"/>
          <w:szCs w:val="20"/>
        </w:rPr>
        <w:t xml:space="preserve">be </w:t>
      </w:r>
      <w:r w:rsidRPr="00AB4241" w:rsidR="001549B8">
        <w:rPr>
          <w:rFonts w:ascii="Arial (W1)" w:hAnsi="Arial (W1)" w:cs="Arial"/>
          <w:sz w:val="21"/>
          <w:szCs w:val="20"/>
        </w:rPr>
        <w:t>mapped against</w:t>
      </w:r>
      <w:r w:rsidRPr="00AB4241" w:rsidR="004946FD">
        <w:rPr>
          <w:rFonts w:ascii="Arial (W1)" w:hAnsi="Arial (W1)" w:cs="Arial"/>
          <w:sz w:val="21"/>
          <w:szCs w:val="20"/>
        </w:rPr>
        <w:t xml:space="preserve"> the</w:t>
      </w:r>
      <w:r w:rsidRPr="00AB4241" w:rsidR="003A096A">
        <w:rPr>
          <w:rFonts w:ascii="Arial (W1)" w:hAnsi="Arial (W1)" w:cs="Arial"/>
          <w:sz w:val="21"/>
          <w:szCs w:val="20"/>
        </w:rPr>
        <w:t xml:space="preserve"> learning outcomes</w:t>
      </w:r>
      <w:r w:rsidRPr="00AB4241" w:rsidR="004946FD">
        <w:rPr>
          <w:rFonts w:ascii="Arial (W1)" w:hAnsi="Arial (W1)" w:cs="Arial"/>
          <w:sz w:val="21"/>
          <w:szCs w:val="20"/>
        </w:rPr>
        <w:t xml:space="preserve"> </w:t>
      </w:r>
      <w:r w:rsidRPr="00AB4241" w:rsidR="000C746E">
        <w:rPr>
          <w:rFonts w:ascii="Arial (W1)" w:hAnsi="Arial (W1)" w:cs="Arial"/>
          <w:sz w:val="21"/>
          <w:szCs w:val="20"/>
        </w:rPr>
        <w:t xml:space="preserve">detailed </w:t>
      </w:r>
      <w:r w:rsidRPr="00AB4241" w:rsidR="004946FD">
        <w:rPr>
          <w:rFonts w:ascii="Arial (W1)" w:hAnsi="Arial (W1)" w:cs="Arial"/>
          <w:sz w:val="21"/>
          <w:szCs w:val="20"/>
        </w:rPr>
        <w:t xml:space="preserve">in </w:t>
      </w:r>
      <w:r w:rsidRPr="00AB4241" w:rsidR="003F07C5">
        <w:rPr>
          <w:rFonts w:ascii="Arial (W1)" w:hAnsi="Arial (W1)" w:cs="Arial"/>
          <w:sz w:val="21"/>
          <w:szCs w:val="20"/>
        </w:rPr>
        <w:t>module</w:t>
      </w:r>
      <w:r w:rsidRPr="00AB4241" w:rsidR="004946FD">
        <w:rPr>
          <w:rFonts w:ascii="Arial (W1)" w:hAnsi="Arial (W1)" w:cs="Arial"/>
          <w:sz w:val="21"/>
          <w:szCs w:val="20"/>
        </w:rPr>
        <w:t xml:space="preserve"> </w:t>
      </w:r>
      <w:r w:rsidRPr="00AB4241" w:rsidR="003F07C5">
        <w:rPr>
          <w:rFonts w:ascii="Arial (W1)" w:hAnsi="Arial (W1)" w:cs="Arial"/>
          <w:sz w:val="21"/>
          <w:szCs w:val="20"/>
        </w:rPr>
        <w:t>specific</w:t>
      </w:r>
      <w:r w:rsidRPr="00AB4241" w:rsidR="004946FD">
        <w:rPr>
          <w:rFonts w:ascii="Arial (W1)" w:hAnsi="Arial (W1)" w:cs="Arial"/>
          <w:sz w:val="21"/>
          <w:szCs w:val="20"/>
        </w:rPr>
        <w:t>ations.</w:t>
      </w:r>
    </w:p>
    <w:p w:rsidRPr="00AB4241" w:rsidR="003C7C1F" w:rsidP="000C746E" w:rsidRDefault="003C7C1F" w14:paraId="31F5E3AE"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3C7C1F" w:rsidP="000C746E" w:rsidRDefault="00C423B5" w14:paraId="31F5E3AF" w14:textId="77777777">
      <w:pPr>
        <w:pBdr>
          <w:top w:val="double" w:color="auto" w:sz="4" w:space="1"/>
          <w:left w:val="double" w:color="auto" w:sz="4" w:space="4"/>
          <w:bottom w:val="double" w:color="auto" w:sz="4" w:space="1"/>
          <w:right w:val="double" w:color="auto" w:sz="4" w:space="4"/>
        </w:pBdr>
        <w:rPr>
          <w:szCs w:val="20"/>
        </w:rPr>
      </w:pPr>
      <w:r w:rsidRPr="00AB4241">
        <w:rPr>
          <w:rFonts w:ascii="Arial (W1)" w:hAnsi="Arial (W1)" w:cs="Arial"/>
          <w:sz w:val="21"/>
          <w:szCs w:val="20"/>
        </w:rPr>
        <w:t>2</w:t>
      </w:r>
      <w:r w:rsidRPr="00AB4241" w:rsidR="003C7C1F">
        <w:rPr>
          <w:rFonts w:ascii="Arial (W1)" w:hAnsi="Arial (W1)" w:cs="Arial"/>
          <w:sz w:val="21"/>
          <w:szCs w:val="20"/>
        </w:rPr>
        <w:t xml:space="preserve"> – </w:t>
      </w:r>
      <w:r w:rsidRPr="00AB4241" w:rsidR="003B30E7">
        <w:rPr>
          <w:rFonts w:ascii="Arial (W1)" w:hAnsi="Arial (W1)" w:cs="Arial"/>
          <w:sz w:val="21"/>
          <w:szCs w:val="20"/>
        </w:rPr>
        <w:t>The expectations regarding student achievement and attributes described by the l</w:t>
      </w:r>
      <w:r w:rsidRPr="00AB4241" w:rsidR="003C7C1F">
        <w:rPr>
          <w:rFonts w:ascii="Arial (W1)" w:hAnsi="Arial (W1)" w:cs="Arial"/>
          <w:sz w:val="21"/>
          <w:szCs w:val="20"/>
        </w:rPr>
        <w:t xml:space="preserve">earning </w:t>
      </w:r>
      <w:r w:rsidRPr="00AB4241" w:rsidR="003B30E7">
        <w:rPr>
          <w:rFonts w:ascii="Arial (W1)" w:hAnsi="Arial (W1)" w:cs="Arial"/>
          <w:sz w:val="21"/>
          <w:szCs w:val="20"/>
        </w:rPr>
        <w:t xml:space="preserve">outcome in </w:t>
      </w:r>
      <w:r w:rsidRPr="00AB4241" w:rsidR="003B30E7">
        <w:rPr>
          <w:rFonts w:ascii="Arial (W1)" w:hAnsi="Arial (W1)" w:cs="Arial"/>
          <w:sz w:val="21"/>
          <w:szCs w:val="20"/>
          <w:u w:val="single"/>
        </w:rPr>
        <w:t>section 3</w:t>
      </w:r>
      <w:r w:rsidRPr="00AB4241" w:rsidR="003B30E7">
        <w:rPr>
          <w:rFonts w:ascii="Arial (W1)" w:hAnsi="Arial (W1)" w:cs="Arial"/>
          <w:sz w:val="21"/>
          <w:szCs w:val="20"/>
        </w:rPr>
        <w:t xml:space="preserve"> must be appropriate to the level of the award within the </w:t>
      </w:r>
      <w:r w:rsidRPr="00AB4241" w:rsidR="003B30E7">
        <w:rPr>
          <w:rFonts w:ascii="Arial (W1)" w:hAnsi="Arial (W1)" w:cs="Arial"/>
          <w:b/>
          <w:sz w:val="21"/>
          <w:szCs w:val="20"/>
        </w:rPr>
        <w:t>QAA framework</w:t>
      </w:r>
      <w:r w:rsidRPr="00AB4241" w:rsidR="002508A5">
        <w:rPr>
          <w:rFonts w:ascii="Arial (W1)" w:hAnsi="Arial (W1)" w:cs="Arial"/>
          <w:b/>
          <w:sz w:val="21"/>
          <w:szCs w:val="20"/>
        </w:rPr>
        <w:t>s</w:t>
      </w:r>
      <w:r w:rsidRPr="00AB4241" w:rsidR="003B30E7">
        <w:rPr>
          <w:rFonts w:ascii="Arial (W1)" w:hAnsi="Arial (W1)" w:cs="Arial"/>
          <w:b/>
          <w:sz w:val="21"/>
          <w:szCs w:val="20"/>
        </w:rPr>
        <w:t xml:space="preserve"> for HE qualifications</w:t>
      </w:r>
      <w:r w:rsidRPr="00AB4241" w:rsidR="003B30E7">
        <w:rPr>
          <w:rFonts w:ascii="Arial (W1)" w:hAnsi="Arial (W1)" w:cs="Arial"/>
          <w:sz w:val="21"/>
          <w:szCs w:val="20"/>
        </w:rPr>
        <w:t xml:space="preserve">: </w:t>
      </w:r>
      <w:hyperlink w:history="1" r:id="rId14">
        <w:r w:rsidRPr="00AB4241" w:rsidR="009B5C80">
          <w:rPr>
            <w:rStyle w:val="Hyperlink"/>
            <w:rFonts w:ascii="Arial" w:hAnsi="Arial" w:cs="Arial"/>
            <w:sz w:val="21"/>
            <w:szCs w:val="21"/>
          </w:rPr>
          <w:t>http://www.qaa.ac.uk/AssuringStandardsAndQuality/Pages/default.aspx</w:t>
        </w:r>
      </w:hyperlink>
      <w:r w:rsidRPr="00AB4241" w:rsidR="009B5C80">
        <w:t xml:space="preserve"> </w:t>
      </w:r>
    </w:p>
    <w:p w:rsidRPr="00AB4241" w:rsidR="002508A5" w:rsidP="000C746E" w:rsidRDefault="002508A5" w14:paraId="31F5E3B0"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2508A5" w:rsidP="000C746E" w:rsidRDefault="00C423B5" w14:paraId="31F5E3B1" w14:textId="77777777">
      <w:pPr>
        <w:pBdr>
          <w:top w:val="double" w:color="auto" w:sz="4" w:space="1"/>
          <w:left w:val="double" w:color="auto" w:sz="4" w:space="4"/>
          <w:bottom w:val="double" w:color="auto" w:sz="4" w:space="1"/>
          <w:right w:val="double" w:color="auto" w:sz="4" w:space="4"/>
        </w:pBdr>
        <w:rPr>
          <w:rFonts w:ascii="Arial" w:hAnsi="Arial" w:cs="Arial"/>
          <w:sz w:val="21"/>
          <w:szCs w:val="21"/>
        </w:rPr>
      </w:pPr>
      <w:r w:rsidRPr="00AB4241">
        <w:rPr>
          <w:rFonts w:ascii="Arial (W1)" w:hAnsi="Arial (W1)" w:cs="Arial"/>
          <w:sz w:val="21"/>
          <w:szCs w:val="20"/>
        </w:rPr>
        <w:t>3</w:t>
      </w:r>
      <w:r w:rsidRPr="00AB4241" w:rsidR="002508A5">
        <w:rPr>
          <w:rFonts w:ascii="Arial (W1)" w:hAnsi="Arial (W1)" w:cs="Arial"/>
          <w:sz w:val="21"/>
          <w:szCs w:val="20"/>
        </w:rPr>
        <w:t xml:space="preserve"> – Learning outcomes must</w:t>
      </w:r>
      <w:r w:rsidRPr="00AB4241" w:rsidR="002508A5">
        <w:rPr>
          <w:rFonts w:ascii="Arial (W1)" w:hAnsi="Arial (W1)" w:cs="Arial"/>
          <w:b/>
          <w:sz w:val="21"/>
          <w:szCs w:val="20"/>
        </w:rPr>
        <w:t xml:space="preserve"> </w:t>
      </w:r>
      <w:r w:rsidRPr="00AB4241" w:rsidR="002508A5">
        <w:rPr>
          <w:rFonts w:ascii="Arial (W1)" w:hAnsi="Arial (W1)" w:cs="Arial"/>
          <w:sz w:val="21"/>
          <w:szCs w:val="20"/>
        </w:rPr>
        <w:t xml:space="preserve">also reflect the detailed statements of graduate attributes set out in </w:t>
      </w:r>
      <w:r w:rsidRPr="00AB4241" w:rsidR="002508A5">
        <w:rPr>
          <w:rFonts w:ascii="Arial (W1)" w:hAnsi="Arial (W1)" w:cs="Arial"/>
          <w:b/>
          <w:sz w:val="21"/>
          <w:szCs w:val="20"/>
        </w:rPr>
        <w:t>QAA subject benchmark statements</w:t>
      </w:r>
      <w:r w:rsidRPr="00AB4241" w:rsidR="002508A5">
        <w:rPr>
          <w:rFonts w:ascii="Arial (W1)" w:hAnsi="Arial (W1)" w:cs="Arial"/>
          <w:sz w:val="21"/>
          <w:szCs w:val="20"/>
        </w:rPr>
        <w:t xml:space="preserve"> that are relevant to the programme/award: </w:t>
      </w:r>
      <w:hyperlink w:history="1" r:id="rId15">
        <w:r w:rsidRPr="00AB4241" w:rsidR="009B5C80">
          <w:rPr>
            <w:rStyle w:val="Hyperlink"/>
            <w:rFonts w:ascii="Arial" w:hAnsi="Arial" w:cs="Arial"/>
            <w:sz w:val="21"/>
            <w:szCs w:val="21"/>
          </w:rPr>
          <w:t>http://www.qaa.ac.uk/AssuringStandardsAndQuality/subject-guidance/Pages/Subject-benchmark-statements.aspx</w:t>
        </w:r>
      </w:hyperlink>
      <w:r w:rsidRPr="00AB4241" w:rsidR="009B5C80">
        <w:rPr>
          <w:rFonts w:ascii="Arial" w:hAnsi="Arial" w:cs="Arial"/>
          <w:sz w:val="21"/>
          <w:szCs w:val="21"/>
        </w:rPr>
        <w:t xml:space="preserve"> </w:t>
      </w:r>
    </w:p>
    <w:p w:rsidRPr="00AB4241" w:rsidR="000C746E" w:rsidP="000C746E" w:rsidRDefault="000C746E" w14:paraId="31F5E3B2" w14:textId="77777777">
      <w:pPr>
        <w:pBdr>
          <w:top w:val="double" w:color="auto" w:sz="4" w:space="1"/>
          <w:left w:val="double" w:color="auto" w:sz="4" w:space="4"/>
          <w:bottom w:val="double" w:color="auto" w:sz="4" w:space="1"/>
          <w:right w:val="double" w:color="auto" w:sz="4" w:space="4"/>
        </w:pBdr>
        <w:rPr>
          <w:rFonts w:ascii="Arial (W1)" w:hAnsi="Arial (W1)" w:cs="Arial"/>
          <w:sz w:val="21"/>
          <w:szCs w:val="16"/>
        </w:rPr>
      </w:pPr>
    </w:p>
    <w:p w:rsidRPr="00AB4241" w:rsidR="00635B8F" w:rsidP="000C746E" w:rsidRDefault="00C423B5" w14:paraId="31F5E3B3"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4</w:t>
      </w:r>
      <w:r w:rsidRPr="00AB4241" w:rsidR="000C746E">
        <w:rPr>
          <w:rFonts w:ascii="Arial (W1)" w:hAnsi="Arial (W1)" w:cs="Arial"/>
          <w:sz w:val="21"/>
          <w:szCs w:val="20"/>
        </w:rPr>
        <w:t xml:space="preserve"> – </w:t>
      </w:r>
      <w:r w:rsidRPr="00AB4241" w:rsidR="00FE006E">
        <w:rPr>
          <w:rFonts w:ascii="Arial (W1)" w:hAnsi="Arial (W1)" w:cs="Arial"/>
          <w:sz w:val="21"/>
          <w:szCs w:val="20"/>
        </w:rPr>
        <w:t>In section 3, t</w:t>
      </w:r>
      <w:r w:rsidRPr="00AB4241" w:rsidR="000C746E">
        <w:rPr>
          <w:rFonts w:ascii="Arial (W1)" w:hAnsi="Arial (W1)" w:cs="Arial"/>
          <w:sz w:val="21"/>
          <w:szCs w:val="20"/>
        </w:rPr>
        <w:t>he learning and teaching methods</w:t>
      </w:r>
      <w:r w:rsidRPr="00AB4241" w:rsidR="00635B8F">
        <w:rPr>
          <w:rFonts w:ascii="Arial (W1)" w:hAnsi="Arial (W1)" w:cs="Arial"/>
          <w:sz w:val="21"/>
          <w:szCs w:val="20"/>
        </w:rPr>
        <w:t xml:space="preserve"> deployed should enable the achievement of </w:t>
      </w:r>
      <w:r w:rsidRPr="00AB4241" w:rsidR="008127BF">
        <w:rPr>
          <w:rFonts w:ascii="Arial (W1)" w:hAnsi="Arial (W1)" w:cs="Arial"/>
          <w:sz w:val="21"/>
          <w:szCs w:val="20"/>
        </w:rPr>
        <w:t xml:space="preserve">the full range of </w:t>
      </w:r>
      <w:r w:rsidRPr="00AB4241" w:rsidR="00635B8F">
        <w:rPr>
          <w:rFonts w:ascii="Arial (W1)" w:hAnsi="Arial (W1)" w:cs="Arial"/>
          <w:sz w:val="21"/>
          <w:szCs w:val="20"/>
        </w:rPr>
        <w:t>intended learning outcomes</w:t>
      </w:r>
      <w:r w:rsidRPr="00AB4241" w:rsidR="00FE006E">
        <w:rPr>
          <w:rFonts w:ascii="Arial (W1)" w:hAnsi="Arial (W1)" w:cs="Arial"/>
          <w:sz w:val="21"/>
          <w:szCs w:val="20"/>
        </w:rPr>
        <w:t>.</w:t>
      </w:r>
      <w:r w:rsidRPr="00AB4241" w:rsidR="000C746E">
        <w:rPr>
          <w:rFonts w:ascii="Arial (W1)" w:hAnsi="Arial (W1)" w:cs="Arial"/>
          <w:sz w:val="21"/>
          <w:szCs w:val="20"/>
        </w:rPr>
        <w:t xml:space="preserve"> </w:t>
      </w:r>
      <w:r w:rsidRPr="00AB4241" w:rsidR="003C7C1F">
        <w:rPr>
          <w:rFonts w:ascii="Arial (W1)" w:hAnsi="Arial (W1)" w:cs="Arial"/>
          <w:sz w:val="21"/>
          <w:szCs w:val="20"/>
        </w:rPr>
        <w:t xml:space="preserve"> </w:t>
      </w:r>
      <w:r w:rsidRPr="00AB4241" w:rsidR="00FE006E">
        <w:rPr>
          <w:rFonts w:ascii="Arial (W1)" w:hAnsi="Arial (W1)" w:cs="Arial"/>
          <w:sz w:val="21"/>
          <w:szCs w:val="20"/>
        </w:rPr>
        <w:t>Similarly, t</w:t>
      </w:r>
      <w:r w:rsidRPr="00AB4241" w:rsidR="00BF7537">
        <w:rPr>
          <w:rFonts w:ascii="Arial (W1)" w:hAnsi="Arial (W1)" w:cs="Arial"/>
          <w:sz w:val="21"/>
          <w:szCs w:val="20"/>
        </w:rPr>
        <w:t xml:space="preserve">he choice of assessment methods </w:t>
      </w:r>
      <w:r w:rsidRPr="00AB4241" w:rsidR="004B6887">
        <w:rPr>
          <w:rFonts w:ascii="Arial (W1)" w:hAnsi="Arial (W1)" w:cs="Arial"/>
          <w:sz w:val="21"/>
          <w:szCs w:val="20"/>
        </w:rPr>
        <w:t xml:space="preserve">in section 3 </w:t>
      </w:r>
      <w:r w:rsidRPr="00AB4241" w:rsidR="00635B8F">
        <w:rPr>
          <w:rFonts w:ascii="Arial (W1)" w:hAnsi="Arial (W1)" w:cs="Arial"/>
          <w:sz w:val="21"/>
          <w:szCs w:val="20"/>
        </w:rPr>
        <w:t>should enable students to demonstrate the achievement of related learning outcomes.</w:t>
      </w:r>
      <w:r w:rsidRPr="00AB4241" w:rsidR="00C7108C">
        <w:rPr>
          <w:rFonts w:ascii="Arial (W1)" w:hAnsi="Arial (W1)" w:cs="Arial"/>
          <w:sz w:val="21"/>
          <w:szCs w:val="20"/>
        </w:rPr>
        <w:t xml:space="preserve"> </w:t>
      </w:r>
      <w:r w:rsidRPr="00AB4241" w:rsidR="003C7C1F">
        <w:rPr>
          <w:rFonts w:ascii="Arial (W1)" w:hAnsi="Arial (W1)" w:cs="Arial"/>
          <w:sz w:val="21"/>
          <w:szCs w:val="20"/>
        </w:rPr>
        <w:t>Overall, assessment should cover the full range of learning outcomes.</w:t>
      </w:r>
    </w:p>
    <w:p w:rsidRPr="00AB4241" w:rsidR="00BF7537" w:rsidP="000C746E" w:rsidRDefault="00BF7537" w14:paraId="31F5E3B4"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FE006E" w:rsidP="00FE006E" w:rsidRDefault="00C423B5" w14:paraId="31F5E3B5"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5</w:t>
      </w:r>
      <w:r w:rsidRPr="00AB4241" w:rsidR="003A096A">
        <w:rPr>
          <w:rFonts w:ascii="Arial (W1)" w:hAnsi="Arial (W1)" w:cs="Arial"/>
          <w:sz w:val="21"/>
          <w:szCs w:val="20"/>
        </w:rPr>
        <w:t xml:space="preserve"> - W</w:t>
      </w:r>
      <w:r w:rsidRPr="00AB4241" w:rsidR="00FE006E">
        <w:rPr>
          <w:rFonts w:ascii="Arial (W1)" w:hAnsi="Arial (W1)" w:cs="Arial"/>
          <w:sz w:val="21"/>
          <w:szCs w:val="20"/>
        </w:rPr>
        <w:t xml:space="preserve">here the programme contains validated </w:t>
      </w:r>
      <w:r w:rsidRPr="00AB4241" w:rsidR="00FE006E">
        <w:rPr>
          <w:rFonts w:ascii="Arial (W1)" w:hAnsi="Arial (W1)" w:cs="Arial"/>
          <w:b/>
          <w:sz w:val="21"/>
          <w:szCs w:val="20"/>
          <w:u w:val="single"/>
        </w:rPr>
        <w:t>exit awards</w:t>
      </w:r>
      <w:r w:rsidRPr="00AB4241" w:rsidR="00FE006E">
        <w:rPr>
          <w:rFonts w:ascii="Arial (W1)" w:hAnsi="Arial (W1)" w:cs="Arial"/>
          <w:sz w:val="21"/>
          <w:szCs w:val="20"/>
        </w:rPr>
        <w:t xml:space="preserve"> (e.g. Cer</w:t>
      </w:r>
      <w:r w:rsidRPr="00AB4241" w:rsidR="005623E5">
        <w:rPr>
          <w:rFonts w:ascii="Arial (W1)" w:hAnsi="Arial (W1)" w:cs="Arial"/>
          <w:sz w:val="21"/>
          <w:szCs w:val="20"/>
        </w:rPr>
        <w:t>t</w:t>
      </w:r>
      <w:r w:rsidRPr="00AB4241" w:rsidR="00FE006E">
        <w:rPr>
          <w:rFonts w:ascii="Arial (W1)" w:hAnsi="Arial (W1)" w:cs="Arial"/>
          <w:sz w:val="21"/>
          <w:szCs w:val="20"/>
        </w:rPr>
        <w:t>HE, DipHE, PGDip), learning outcomes must be clearly specified for each award.</w:t>
      </w:r>
    </w:p>
    <w:p w:rsidRPr="00AB4241" w:rsidR="00E10779" w:rsidP="00FE006E" w:rsidRDefault="00E10779" w14:paraId="31F5E3B6"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E10779" w:rsidP="00FE006E" w:rsidRDefault="00C423B5" w14:paraId="31F5E3B7"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AB4241">
        <w:rPr>
          <w:rFonts w:ascii="Arial" w:hAnsi="Arial" w:cs="Arial"/>
          <w:sz w:val="22"/>
          <w:szCs w:val="22"/>
        </w:rPr>
        <w:t>6</w:t>
      </w:r>
      <w:r w:rsidRPr="00AB4241" w:rsidR="00E10779">
        <w:rPr>
          <w:rFonts w:ascii="Arial" w:hAnsi="Arial" w:cs="Arial"/>
          <w:sz w:val="22"/>
          <w:szCs w:val="22"/>
        </w:rPr>
        <w:t xml:space="preserve"> - For </w:t>
      </w:r>
      <w:r w:rsidRPr="00AB4241" w:rsidR="003A096A">
        <w:rPr>
          <w:rFonts w:ascii="Arial" w:hAnsi="Arial" w:cs="Arial"/>
          <w:sz w:val="22"/>
          <w:szCs w:val="22"/>
        </w:rPr>
        <w:t>programmes with</w:t>
      </w:r>
      <w:r w:rsidRPr="00AB4241" w:rsidR="00E10779">
        <w:rPr>
          <w:rFonts w:ascii="Arial" w:hAnsi="Arial" w:cs="Arial"/>
          <w:sz w:val="22"/>
          <w:szCs w:val="22"/>
        </w:rPr>
        <w:t xml:space="preserve"> distinctive study </w:t>
      </w:r>
      <w:r w:rsidRPr="00AB4241" w:rsidR="00E10779">
        <w:rPr>
          <w:rFonts w:ascii="Arial" w:hAnsi="Arial" w:cs="Arial"/>
          <w:b/>
          <w:sz w:val="22"/>
          <w:szCs w:val="22"/>
        </w:rPr>
        <w:t>routes or pathways</w:t>
      </w:r>
      <w:r w:rsidRPr="00AB4241" w:rsidR="00E10779">
        <w:rPr>
          <w:rFonts w:ascii="Arial" w:hAnsi="Arial" w:cs="Arial"/>
          <w:sz w:val="22"/>
          <w:szCs w:val="22"/>
        </w:rPr>
        <w:t xml:space="preserve"> </w:t>
      </w:r>
      <w:r w:rsidRPr="00AB4241" w:rsidR="003A096A">
        <w:rPr>
          <w:rFonts w:ascii="Arial" w:hAnsi="Arial" w:cs="Arial"/>
          <w:sz w:val="22"/>
          <w:szCs w:val="22"/>
        </w:rPr>
        <w:t xml:space="preserve">the </w:t>
      </w:r>
      <w:r w:rsidRPr="00AB4241" w:rsidR="00E10779">
        <w:rPr>
          <w:rFonts w:ascii="Arial" w:hAnsi="Arial" w:cs="Arial"/>
          <w:sz w:val="22"/>
          <w:szCs w:val="22"/>
        </w:rPr>
        <w:t>specific rationale and lea</w:t>
      </w:r>
      <w:r w:rsidRPr="00AB4241" w:rsidR="003A096A">
        <w:rPr>
          <w:rFonts w:ascii="Arial" w:hAnsi="Arial" w:cs="Arial"/>
          <w:sz w:val="22"/>
          <w:szCs w:val="22"/>
        </w:rPr>
        <w:t>rning outcomes for each route must be provided.</w:t>
      </w:r>
    </w:p>
    <w:p w:rsidRPr="00AB4241" w:rsidR="000C746E" w:rsidP="000C746E" w:rsidRDefault="000C746E" w14:paraId="31F5E3B8"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5134CE" w:rsidR="00FE006E" w:rsidP="00FE006E" w:rsidRDefault="00C423B5" w14:paraId="31F5E3B9"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7</w:t>
      </w:r>
      <w:r w:rsidRPr="00AB4241" w:rsidR="00FE006E">
        <w:rPr>
          <w:rFonts w:ascii="Arial (W1)" w:hAnsi="Arial (W1)" w:cs="Arial"/>
          <w:sz w:val="21"/>
          <w:szCs w:val="20"/>
        </w:rPr>
        <w:t xml:space="preserve"> – Validated programmes delivered in </w:t>
      </w:r>
      <w:r w:rsidRPr="00AB4241" w:rsidR="00FE006E">
        <w:rPr>
          <w:rFonts w:ascii="Arial (W1)" w:hAnsi="Arial (W1)" w:cs="Arial"/>
          <w:b/>
          <w:sz w:val="21"/>
          <w:szCs w:val="20"/>
          <w:u w:val="single"/>
        </w:rPr>
        <w:t xml:space="preserve">languages other </w:t>
      </w:r>
      <w:proofErr w:type="spellStart"/>
      <w:r w:rsidRPr="00AB4241" w:rsidR="00FE006E">
        <w:rPr>
          <w:rFonts w:ascii="Arial (W1)" w:hAnsi="Arial (W1)" w:cs="Arial"/>
          <w:b/>
          <w:sz w:val="21"/>
          <w:szCs w:val="20"/>
          <w:u w:val="single"/>
        </w:rPr>
        <w:t>then</w:t>
      </w:r>
      <w:proofErr w:type="spellEnd"/>
      <w:r w:rsidRPr="00AB4241" w:rsidR="00FE006E">
        <w:rPr>
          <w:rFonts w:ascii="Arial (W1)" w:hAnsi="Arial (W1)" w:cs="Arial"/>
          <w:b/>
          <w:sz w:val="21"/>
          <w:szCs w:val="20"/>
          <w:u w:val="single"/>
        </w:rPr>
        <w:t xml:space="preserve"> English</w:t>
      </w:r>
      <w:r w:rsidRPr="00AB4241" w:rsidR="00FE006E">
        <w:rPr>
          <w:rFonts w:ascii="Arial (W1)" w:hAnsi="Arial (W1)" w:cs="Arial"/>
          <w:sz w:val="21"/>
          <w:szCs w:val="20"/>
        </w:rPr>
        <w:t xml:space="preserve"> must have programme specifications both in English and the language of delivery.</w:t>
      </w:r>
    </w:p>
    <w:p w:rsidR="00FE006E" w:rsidP="000C746E" w:rsidRDefault="00FE006E" w14:paraId="31F5E3BA"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000C746E" w:rsidP="000C746E" w:rsidRDefault="000C746E" w14:paraId="31F5E3BB" w14:textId="77777777">
      <w:pPr>
        <w:pBdr>
          <w:top w:val="double" w:color="auto" w:sz="4" w:space="1"/>
          <w:left w:val="double" w:color="auto" w:sz="4" w:space="4"/>
          <w:bottom w:val="double" w:color="auto" w:sz="4" w:space="1"/>
          <w:right w:val="double" w:color="auto" w:sz="4" w:space="4"/>
        </w:pBdr>
        <w:rPr>
          <w:rFonts w:ascii="Arial" w:hAnsi="Arial" w:cs="Arial"/>
          <w:sz w:val="20"/>
          <w:szCs w:val="20"/>
        </w:rPr>
      </w:pPr>
    </w:p>
    <w:p w:rsidR="000C746E" w:rsidP="00BD7FD9" w:rsidRDefault="000C746E" w14:paraId="31F5E3BC" w14:textId="77777777">
      <w:pPr>
        <w:rPr>
          <w:rFonts w:ascii="Arial" w:hAnsi="Arial"/>
        </w:rPr>
      </w:pPr>
    </w:p>
    <w:sectPr w:rsidR="000C746E" w:rsidSect="00880F09">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07C1" w:rsidRDefault="00AF07C1" w14:paraId="31F5E3BF" w14:textId="77777777">
      <w:r>
        <w:separator/>
      </w:r>
    </w:p>
  </w:endnote>
  <w:endnote w:type="continuationSeparator" w:id="0">
    <w:p w:rsidR="00AF07C1" w:rsidRDefault="00AF07C1" w14:paraId="31F5E3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4C69" w:rsidR="009C72E1" w:rsidP="00E82BFE" w:rsidRDefault="009C72E1" w14:paraId="31F5E3C2" w14:textId="77777777">
    <w:pPr>
      <w:pStyle w:val="Footer"/>
      <w:framePr w:wrap="around" w:hAnchor="margin" w:vAnchor="text" w:xAlign="right" w:y="1"/>
      <w:rPr>
        <w:rStyle w:val="PageNumber"/>
        <w:sz w:val="20"/>
        <w:szCs w:val="20"/>
      </w:rPr>
    </w:pPr>
  </w:p>
  <w:p w:rsidRPr="00840155" w:rsidR="009C72E1" w:rsidP="006F1529" w:rsidRDefault="009C72E1" w14:paraId="31F5E3C3"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8F5D2E">
      <w:rPr>
        <w:rFonts w:ascii="Arial" w:hAnsi="Arial" w:cs="Arial"/>
        <w:noProof/>
        <w:sz w:val="16"/>
        <w:szCs w:val="16"/>
      </w:rPr>
      <w:t>1</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8F5D2E">
      <w:rPr>
        <w:rFonts w:ascii="Arial" w:hAnsi="Arial" w:cs="Arial"/>
        <w:noProof/>
        <w:sz w:val="16"/>
        <w:szCs w:val="16"/>
      </w:rPr>
      <w:t>11</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A5E61" w:rsidR="009C72E1" w:rsidP="00C7261A" w:rsidRDefault="009C72E1" w14:paraId="31F5E3C4" w14:textId="77777777">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r>
    <w:r w:rsidRPr="002A5E61">
      <w:rPr>
        <w:rFonts w:ascii="Arial" w:hAnsi="Arial" w:cs="Arial"/>
        <w:b w:val="0"/>
        <w:bCs w:val="0"/>
        <w:sz w:val="20"/>
        <w:szCs w:val="20"/>
      </w:rPr>
      <w:t>Template programme specification and curriculum map</w:t>
    </w:r>
  </w:p>
  <w:p w:rsidRPr="002A5E61" w:rsidR="009C72E1" w:rsidRDefault="009C72E1" w14:paraId="31F5E3C5"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0155" w:rsidR="009C72E1" w:rsidP="00BD7FD9" w:rsidRDefault="009C72E1" w14:paraId="31F5E3C6"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8F5D2E">
      <w:rPr>
        <w:rFonts w:ascii="Arial" w:hAnsi="Arial" w:cs="Arial"/>
        <w:noProof/>
        <w:sz w:val="16"/>
        <w:szCs w:val="16"/>
      </w:rPr>
      <w:t>9</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8F5D2E">
      <w:rPr>
        <w:rFonts w:ascii="Arial" w:hAnsi="Arial" w:cs="Arial"/>
        <w:noProof/>
        <w:sz w:val="16"/>
        <w:szCs w:val="16"/>
      </w:rPr>
      <w:t>11</w:t>
    </w:r>
    <w:r w:rsidRPr="003F07C5">
      <w:rPr>
        <w:rFonts w:ascii="Arial" w:hAnsi="Arial" w:cs="Arial"/>
        <w:sz w:val="16"/>
        <w:szCs w:val="16"/>
      </w:rPr>
      <w:fldChar w:fldCharType="end"/>
    </w:r>
    <w:r>
      <w:rPr>
        <w:rFonts w:ascii="Arial" w:hAnsi="Arial" w:cs="Arial"/>
        <w:sz w:val="16"/>
        <w:szCs w:val="16"/>
      </w:rPr>
      <w:tab/>
    </w:r>
  </w:p>
  <w:p w:rsidR="009C72E1" w:rsidRDefault="009C72E1" w14:paraId="31F5E3C7" w14:textId="77777777">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07C1" w:rsidRDefault="00AF07C1" w14:paraId="31F5E3BD" w14:textId="77777777">
      <w:r>
        <w:separator/>
      </w:r>
    </w:p>
  </w:footnote>
  <w:footnote w:type="continuationSeparator" w:id="0">
    <w:p w:rsidR="00AF07C1" w:rsidRDefault="00AF07C1" w14:paraId="31F5E3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4ABB" w:rsidR="009C72E1" w:rsidRDefault="009C72E1" w14:paraId="31F5E3C1" w14:textId="77777777">
    <w:pPr>
      <w:pStyle w:val="Header"/>
      <w:rPr>
        <w:u w:val="single"/>
      </w:rPr>
    </w:pPr>
    <w:r>
      <w:tab/>
    </w:r>
  </w:p>
</w:hdr>
</file>

<file path=word/intelligence2.xml><?xml version="1.0" encoding="utf-8"?>
<int2:intelligence xmlns:int2="http://schemas.microsoft.com/office/intelligence/2020/intelligence">
  <int2:observations>
    <int2:bookmark int2:bookmarkName="_Int_eKT1a2F7" int2:invalidationBookmarkName="" int2:hashCode="5fqgXGBsITxlSM" int2:id="6ctU5kRT"/>
    <int2:bookmark int2:bookmarkName="_Int_RqI3q6Ip" int2:invalidationBookmarkName="" int2:hashCode="e0dMsLOcF3PXGS" int2:id="XgpmZ4y3">
      <int2:state int2:type="AugLoop_Text_Critique" int2:value="Rejected"/>
    </int2:bookmark>
    <int2:bookmark int2:bookmarkName="_Int_yODBUR7c" int2:invalidationBookmarkName="" int2:hashCode="G0Lku8CQuI//ws" int2:id="9pGtsgv6"/>
    <int2:bookmark int2:bookmarkName="_Int_0jT4CQDx" int2:invalidationBookmarkName="" int2:hashCode="g0s08W9FHgDyaN" int2:id="fbQBKI7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19B3ECF"/>
    <w:multiLevelType w:val="hybridMultilevel"/>
    <w:tmpl w:val="D26646B8"/>
    <w:lvl w:ilvl="0" w:tplc="F5EC1502">
      <w:start w:val="1"/>
      <w:numFmt w:val="bullet"/>
      <w:lvlText w:val=""/>
      <w:lvlJc w:val="left"/>
      <w:pPr>
        <w:tabs>
          <w:tab w:val="num" w:pos="880"/>
        </w:tabs>
        <w:ind w:left="880" w:hanging="454"/>
      </w:pPr>
      <w:rPr>
        <w:rFonts w:hint="default" w:ascii="Symbol" w:hAnsi="Symbol"/>
        <w:color w:val="auto"/>
      </w:rPr>
    </w:lvl>
    <w:lvl w:ilvl="1" w:tplc="08090003" w:tentative="1">
      <w:start w:val="1"/>
      <w:numFmt w:val="bullet"/>
      <w:lvlText w:val="o"/>
      <w:lvlJc w:val="left"/>
      <w:pPr>
        <w:tabs>
          <w:tab w:val="num" w:pos="1866"/>
        </w:tabs>
        <w:ind w:left="1866" w:hanging="360"/>
      </w:pPr>
      <w:rPr>
        <w:rFonts w:hint="default" w:ascii="Courier New" w:hAnsi="Courier New" w:cs="Courier New"/>
      </w:rPr>
    </w:lvl>
    <w:lvl w:ilvl="2" w:tplc="08090005" w:tentative="1">
      <w:start w:val="1"/>
      <w:numFmt w:val="bullet"/>
      <w:lvlText w:val=""/>
      <w:lvlJc w:val="left"/>
      <w:pPr>
        <w:tabs>
          <w:tab w:val="num" w:pos="2586"/>
        </w:tabs>
        <w:ind w:left="2586" w:hanging="360"/>
      </w:pPr>
      <w:rPr>
        <w:rFonts w:hint="default" w:ascii="Wingdings" w:hAnsi="Wingdings"/>
      </w:rPr>
    </w:lvl>
    <w:lvl w:ilvl="3" w:tplc="08090001" w:tentative="1">
      <w:start w:val="1"/>
      <w:numFmt w:val="bullet"/>
      <w:lvlText w:val=""/>
      <w:lvlJc w:val="left"/>
      <w:pPr>
        <w:tabs>
          <w:tab w:val="num" w:pos="3306"/>
        </w:tabs>
        <w:ind w:left="3306" w:hanging="360"/>
      </w:pPr>
      <w:rPr>
        <w:rFonts w:hint="default" w:ascii="Symbol" w:hAnsi="Symbol"/>
      </w:rPr>
    </w:lvl>
    <w:lvl w:ilvl="4" w:tplc="08090003" w:tentative="1">
      <w:start w:val="1"/>
      <w:numFmt w:val="bullet"/>
      <w:lvlText w:val="o"/>
      <w:lvlJc w:val="left"/>
      <w:pPr>
        <w:tabs>
          <w:tab w:val="num" w:pos="4026"/>
        </w:tabs>
        <w:ind w:left="4026" w:hanging="360"/>
      </w:pPr>
      <w:rPr>
        <w:rFonts w:hint="default" w:ascii="Courier New" w:hAnsi="Courier New" w:cs="Courier New"/>
      </w:rPr>
    </w:lvl>
    <w:lvl w:ilvl="5" w:tplc="08090005" w:tentative="1">
      <w:start w:val="1"/>
      <w:numFmt w:val="bullet"/>
      <w:lvlText w:val=""/>
      <w:lvlJc w:val="left"/>
      <w:pPr>
        <w:tabs>
          <w:tab w:val="num" w:pos="4746"/>
        </w:tabs>
        <w:ind w:left="4746" w:hanging="360"/>
      </w:pPr>
      <w:rPr>
        <w:rFonts w:hint="default" w:ascii="Wingdings" w:hAnsi="Wingdings"/>
      </w:rPr>
    </w:lvl>
    <w:lvl w:ilvl="6" w:tplc="08090001" w:tentative="1">
      <w:start w:val="1"/>
      <w:numFmt w:val="bullet"/>
      <w:lvlText w:val=""/>
      <w:lvlJc w:val="left"/>
      <w:pPr>
        <w:tabs>
          <w:tab w:val="num" w:pos="5466"/>
        </w:tabs>
        <w:ind w:left="5466" w:hanging="360"/>
      </w:pPr>
      <w:rPr>
        <w:rFonts w:hint="default" w:ascii="Symbol" w:hAnsi="Symbol"/>
      </w:rPr>
    </w:lvl>
    <w:lvl w:ilvl="7" w:tplc="08090003" w:tentative="1">
      <w:start w:val="1"/>
      <w:numFmt w:val="bullet"/>
      <w:lvlText w:val="o"/>
      <w:lvlJc w:val="left"/>
      <w:pPr>
        <w:tabs>
          <w:tab w:val="num" w:pos="6186"/>
        </w:tabs>
        <w:ind w:left="6186" w:hanging="360"/>
      </w:pPr>
      <w:rPr>
        <w:rFonts w:hint="default" w:ascii="Courier New" w:hAnsi="Courier New" w:cs="Courier New"/>
      </w:rPr>
    </w:lvl>
    <w:lvl w:ilvl="8" w:tplc="08090005" w:tentative="1">
      <w:start w:val="1"/>
      <w:numFmt w:val="bullet"/>
      <w:lvlText w:val=""/>
      <w:lvlJc w:val="left"/>
      <w:pPr>
        <w:tabs>
          <w:tab w:val="num" w:pos="6906"/>
        </w:tabs>
        <w:ind w:left="6906" w:hanging="360"/>
      </w:pPr>
      <w:rPr>
        <w:rFonts w:hint="default" w:ascii="Wingdings" w:hAnsi="Wingdings"/>
      </w:rPr>
    </w:lvl>
  </w:abstractNum>
  <w:abstractNum w:abstractNumId="8" w15:restartNumberingAfterBreak="0">
    <w:nsid w:val="03EB014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9246459"/>
    <w:multiLevelType w:val="hybridMultilevel"/>
    <w:tmpl w:val="64E65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2F3307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9E04CDA"/>
    <w:multiLevelType w:val="hybridMultilevel"/>
    <w:tmpl w:val="FD44C6A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4325E50"/>
    <w:multiLevelType w:val="hybridMultilevel"/>
    <w:tmpl w:val="C9CAD5F4"/>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tentative="1">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13"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4" w15:restartNumberingAfterBreak="0">
    <w:nsid w:val="26B1110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EA648F6"/>
    <w:multiLevelType w:val="singleLevel"/>
    <w:tmpl w:val="862A8586"/>
    <w:lvl w:ilvl="0">
      <w:start w:val="1"/>
      <w:numFmt w:val="bullet"/>
      <w:lvlText w:val=""/>
      <w:lvlJc w:val="left"/>
      <w:pPr>
        <w:tabs>
          <w:tab w:val="num" w:pos="0"/>
        </w:tabs>
        <w:ind w:left="1003" w:hanging="283"/>
      </w:pPr>
      <w:rPr>
        <w:rFonts w:hint="default" w:ascii="Symbol" w:hAnsi="Symbol"/>
      </w:rPr>
    </w:lvl>
  </w:abstractNum>
  <w:abstractNum w:abstractNumId="16"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8" w15:restartNumberingAfterBreak="0">
    <w:nsid w:val="381B2857"/>
    <w:multiLevelType w:val="hybridMultilevel"/>
    <w:tmpl w:val="4E383A68"/>
    <w:lvl w:ilvl="0" w:tplc="F81851BC">
      <w:start w:val="1"/>
      <w:numFmt w:val="bullet"/>
      <w:lvlText w:val=""/>
      <w:lvlJc w:val="left"/>
      <w:pPr>
        <w:tabs>
          <w:tab w:val="num" w:pos="880"/>
        </w:tabs>
        <w:ind w:left="880" w:hanging="454"/>
      </w:pPr>
      <w:rPr>
        <w:rFonts w:hint="default" w:ascii="Symbol" w:hAnsi="Symbol"/>
        <w:color w:val="auto"/>
      </w:rPr>
    </w:lvl>
    <w:lvl w:ilvl="1" w:tplc="291C680E" w:tentative="1">
      <w:start w:val="1"/>
      <w:numFmt w:val="bullet"/>
      <w:lvlText w:val="o"/>
      <w:lvlJc w:val="left"/>
      <w:pPr>
        <w:tabs>
          <w:tab w:val="num" w:pos="1866"/>
        </w:tabs>
        <w:ind w:left="1866" w:hanging="360"/>
      </w:pPr>
      <w:rPr>
        <w:rFonts w:hint="default" w:ascii="Courier New" w:hAnsi="Courier New" w:cs="Courier New"/>
      </w:rPr>
    </w:lvl>
    <w:lvl w:ilvl="2" w:tplc="5CB4BEF0" w:tentative="1">
      <w:start w:val="1"/>
      <w:numFmt w:val="bullet"/>
      <w:lvlText w:val=""/>
      <w:lvlJc w:val="left"/>
      <w:pPr>
        <w:tabs>
          <w:tab w:val="num" w:pos="2586"/>
        </w:tabs>
        <w:ind w:left="2586" w:hanging="360"/>
      </w:pPr>
      <w:rPr>
        <w:rFonts w:hint="default" w:ascii="Wingdings" w:hAnsi="Wingdings"/>
      </w:rPr>
    </w:lvl>
    <w:lvl w:ilvl="3" w:tplc="8C365B54" w:tentative="1">
      <w:start w:val="1"/>
      <w:numFmt w:val="bullet"/>
      <w:lvlText w:val=""/>
      <w:lvlJc w:val="left"/>
      <w:pPr>
        <w:tabs>
          <w:tab w:val="num" w:pos="3306"/>
        </w:tabs>
        <w:ind w:left="3306" w:hanging="360"/>
      </w:pPr>
      <w:rPr>
        <w:rFonts w:hint="default" w:ascii="Symbol" w:hAnsi="Symbol"/>
      </w:rPr>
    </w:lvl>
    <w:lvl w:ilvl="4" w:tplc="3910A2A6" w:tentative="1">
      <w:start w:val="1"/>
      <w:numFmt w:val="bullet"/>
      <w:lvlText w:val="o"/>
      <w:lvlJc w:val="left"/>
      <w:pPr>
        <w:tabs>
          <w:tab w:val="num" w:pos="4026"/>
        </w:tabs>
        <w:ind w:left="4026" w:hanging="360"/>
      </w:pPr>
      <w:rPr>
        <w:rFonts w:hint="default" w:ascii="Courier New" w:hAnsi="Courier New" w:cs="Courier New"/>
      </w:rPr>
    </w:lvl>
    <w:lvl w:ilvl="5" w:tplc="3500CA16" w:tentative="1">
      <w:start w:val="1"/>
      <w:numFmt w:val="bullet"/>
      <w:lvlText w:val=""/>
      <w:lvlJc w:val="left"/>
      <w:pPr>
        <w:tabs>
          <w:tab w:val="num" w:pos="4746"/>
        </w:tabs>
        <w:ind w:left="4746" w:hanging="360"/>
      </w:pPr>
      <w:rPr>
        <w:rFonts w:hint="default" w:ascii="Wingdings" w:hAnsi="Wingdings"/>
      </w:rPr>
    </w:lvl>
    <w:lvl w:ilvl="6" w:tplc="315CF126" w:tentative="1">
      <w:start w:val="1"/>
      <w:numFmt w:val="bullet"/>
      <w:lvlText w:val=""/>
      <w:lvlJc w:val="left"/>
      <w:pPr>
        <w:tabs>
          <w:tab w:val="num" w:pos="5466"/>
        </w:tabs>
        <w:ind w:left="5466" w:hanging="360"/>
      </w:pPr>
      <w:rPr>
        <w:rFonts w:hint="default" w:ascii="Symbol" w:hAnsi="Symbol"/>
      </w:rPr>
    </w:lvl>
    <w:lvl w:ilvl="7" w:tplc="BD6A2C4C" w:tentative="1">
      <w:start w:val="1"/>
      <w:numFmt w:val="bullet"/>
      <w:lvlText w:val="o"/>
      <w:lvlJc w:val="left"/>
      <w:pPr>
        <w:tabs>
          <w:tab w:val="num" w:pos="6186"/>
        </w:tabs>
        <w:ind w:left="6186" w:hanging="360"/>
      </w:pPr>
      <w:rPr>
        <w:rFonts w:hint="default" w:ascii="Courier New" w:hAnsi="Courier New" w:cs="Courier New"/>
      </w:rPr>
    </w:lvl>
    <w:lvl w:ilvl="8" w:tplc="A8EE5ABE" w:tentative="1">
      <w:start w:val="1"/>
      <w:numFmt w:val="bullet"/>
      <w:lvlText w:val=""/>
      <w:lvlJc w:val="left"/>
      <w:pPr>
        <w:tabs>
          <w:tab w:val="num" w:pos="6906"/>
        </w:tabs>
        <w:ind w:left="6906" w:hanging="360"/>
      </w:pPr>
      <w:rPr>
        <w:rFonts w:hint="default" w:ascii="Wingdings" w:hAnsi="Wingdings"/>
      </w:rPr>
    </w:lvl>
  </w:abstractNum>
  <w:abstractNum w:abstractNumId="19" w15:restartNumberingAfterBreak="0">
    <w:nsid w:val="386F47D0"/>
    <w:multiLevelType w:val="hybridMultilevel"/>
    <w:tmpl w:val="7B5637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00253F2"/>
    <w:multiLevelType w:val="hybridMultilevel"/>
    <w:tmpl w:val="5E60F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2F3C4D"/>
    <w:multiLevelType w:val="multilevel"/>
    <w:tmpl w:val="55422634"/>
    <w:lvl w:ilvl="0">
      <w:start w:val="5"/>
      <w:numFmt w:val="decimal"/>
      <w:lvlText w:val="%1"/>
      <w:lvlJc w:val="left"/>
      <w:pPr>
        <w:tabs>
          <w:tab w:val="num" w:pos="390"/>
        </w:tabs>
        <w:ind w:left="390" w:hanging="390"/>
      </w:pPr>
      <w:rPr>
        <w:rFonts w:hint="default"/>
      </w:rPr>
    </w:lvl>
    <w:lvl w:ilvl="1">
      <w:start w:val="2"/>
      <w:numFmt w:val="decimal"/>
      <w:lvlText w:val="6.%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1E45A43"/>
    <w:multiLevelType w:val="hybridMultilevel"/>
    <w:tmpl w:val="4D042B6C"/>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tentative="1">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24" w15:restartNumberingAfterBreak="0">
    <w:nsid w:val="52D508E3"/>
    <w:multiLevelType w:val="hybridMultilevel"/>
    <w:tmpl w:val="1F5A0D9C"/>
    <w:lvl w:ilvl="0" w:tplc="13180044">
      <w:start w:val="1"/>
      <w:numFmt w:val="bullet"/>
      <w:lvlText w:val="o"/>
      <w:lvlJc w:val="left"/>
      <w:pPr>
        <w:tabs>
          <w:tab w:val="num" w:pos="2007"/>
        </w:tabs>
        <w:ind w:left="2007" w:hanging="567"/>
      </w:pPr>
      <w:rPr>
        <w:rFonts w:hint="default" w:ascii="Courier New" w:hAnsi="Courier New"/>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25" w15:restartNumberingAfterBreak="0">
    <w:nsid w:val="562225EF"/>
    <w:multiLevelType w:val="hybridMultilevel"/>
    <w:tmpl w:val="A69670D6"/>
    <w:lvl w:ilvl="0" w:tplc="FFFFFFFF">
      <w:numFmt w:val="bullet"/>
      <w:lvlText w:val=""/>
      <w:lvlJc w:val="left"/>
      <w:pPr>
        <w:tabs>
          <w:tab w:val="num" w:pos="720"/>
        </w:tabs>
        <w:ind w:left="720" w:hanging="360"/>
      </w:pPr>
      <w:rPr>
        <w:rFonts w:hint="default" w:ascii="Symbol" w:hAnsi="Symbol" w:eastAsia="Times New Roman" w:cs="Times New Roman"/>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8B73B85"/>
    <w:multiLevelType w:val="multilevel"/>
    <w:tmpl w:val="B052B810"/>
    <w:lvl w:ilvl="0">
      <w:start w:val="4"/>
      <w:numFmt w:val="decimal"/>
      <w:lvlText w:val="%1"/>
      <w:lvlJc w:val="left"/>
      <w:pPr>
        <w:tabs>
          <w:tab w:val="num" w:pos="390"/>
        </w:tabs>
        <w:ind w:left="390" w:hanging="390"/>
      </w:pPr>
      <w:rPr>
        <w:rFonts w:hint="default"/>
      </w:rPr>
    </w:lvl>
    <w:lvl w:ilvl="1">
      <w:start w:val="3"/>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9501678"/>
    <w:multiLevelType w:val="hybridMultilevel"/>
    <w:tmpl w:val="5D60A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7A4839"/>
    <w:multiLevelType w:val="hybridMultilevel"/>
    <w:tmpl w:val="E9EEC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hint="default" w:ascii="Arial" w:hAnsi="Arial"/>
        <w:b/>
        <w:i w:val="0"/>
        <w:u w:val="none"/>
      </w:rPr>
    </w:lvl>
    <w:lvl w:ilvl="1">
      <w:start w:val="1"/>
      <w:numFmt w:val="decimal"/>
      <w:pStyle w:val="Level2"/>
      <w:lvlText w:val="%1.%2"/>
      <w:lvlJc w:val="left"/>
      <w:pPr>
        <w:tabs>
          <w:tab w:val="num" w:pos="851"/>
        </w:tabs>
        <w:ind w:left="851" w:hanging="851"/>
      </w:pPr>
      <w:rPr>
        <w:rFonts w:hint="default" w:ascii="Arial" w:hAnsi="Arial" w:cs="Times New Roman"/>
        <w:b w:val="0"/>
        <w:i w:val="0"/>
        <w:sz w:val="22"/>
        <w:szCs w:val="22"/>
        <w:u w:val="none"/>
      </w:rPr>
    </w:lvl>
    <w:lvl w:ilvl="2">
      <w:start w:val="1"/>
      <w:numFmt w:val="decimal"/>
      <w:pStyle w:val="Level3"/>
      <w:lvlText w:val="%1.%2.%3"/>
      <w:lvlJc w:val="left"/>
      <w:pPr>
        <w:tabs>
          <w:tab w:val="num" w:pos="1701"/>
        </w:tabs>
        <w:ind w:left="1701" w:hanging="850"/>
      </w:pPr>
      <w:rPr>
        <w:rFonts w:hint="default" w:ascii="Arial" w:hAnsi="Arial" w:cs="Arial"/>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15:restartNumberingAfterBreak="0">
    <w:nsid w:val="6C455D85"/>
    <w:multiLevelType w:val="hybridMultilevel"/>
    <w:tmpl w:val="22AEC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D1E6A22"/>
    <w:multiLevelType w:val="multilevel"/>
    <w:tmpl w:val="1786B946"/>
    <w:lvl w:ilvl="0">
      <w:start w:val="6"/>
      <w:numFmt w:val="decimal"/>
      <w:lvlText w:val="%1."/>
      <w:lvlJc w:val="left"/>
      <w:pPr>
        <w:tabs>
          <w:tab w:val="num" w:pos="360"/>
        </w:tabs>
        <w:ind w:left="360" w:hanging="360"/>
      </w:pPr>
      <w:rPr>
        <w:rFonts w:hint="default"/>
      </w:rPr>
    </w:lvl>
    <w:lvl w:ilvl="1">
      <w:start w:val="1"/>
      <w:numFmt w:val="decimal"/>
      <w:isLgl/>
      <w:lvlText w:val="7.%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2" w15:restartNumberingAfterBreak="0">
    <w:nsid w:val="73FB3D73"/>
    <w:multiLevelType w:val="multilevel"/>
    <w:tmpl w:val="4AAE518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7800B1"/>
    <w:multiLevelType w:val="multilevel"/>
    <w:tmpl w:val="4C0CC6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9224D7D"/>
    <w:multiLevelType w:val="multilevel"/>
    <w:tmpl w:val="D8CEFF72"/>
    <w:lvl w:ilvl="0">
      <w:start w:val="2"/>
      <w:numFmt w:val="decimal"/>
      <w:lvlText w:val="%1"/>
      <w:lvlJc w:val="left"/>
      <w:pPr>
        <w:tabs>
          <w:tab w:val="num" w:pos="360"/>
        </w:tabs>
        <w:ind w:left="360" w:hanging="360"/>
      </w:pPr>
      <w:rPr>
        <w:rFonts w:hint="default"/>
      </w:rPr>
    </w:lvl>
    <w:lvl w:ilvl="1">
      <w:start w:val="1"/>
      <w:numFmt w:val="decimal"/>
      <w:isLgl/>
      <w:lvlText w:val="3.%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40">
    <w:abstractNumId w:val="37"/>
  </w:num>
  <w:num w:numId="39">
    <w:abstractNumId w:val="36"/>
  </w:num>
  <w:num w:numId="38">
    <w:abstractNumId w:val="35"/>
  </w:num>
  <w:num w:numId="1">
    <w:abstractNumId w:val="18"/>
  </w:num>
  <w:num w:numId="2">
    <w:abstractNumId w:val="7"/>
  </w:num>
  <w:num w:numId="3">
    <w:abstractNumId w:val="15"/>
  </w:num>
  <w:num w:numId="4">
    <w:abstractNumId w:val="16"/>
  </w:num>
  <w:num w:numId="5">
    <w:abstractNumId w:val="17"/>
  </w:num>
  <w:num w:numId="6">
    <w:abstractNumId w:val="13"/>
  </w:num>
  <w:num w:numId="7">
    <w:abstractNumId w:val="8"/>
  </w:num>
  <w:num w:numId="8">
    <w:abstractNumId w:val="25"/>
  </w:num>
  <w:num w:numId="9">
    <w:abstractNumId w:val="12"/>
  </w:num>
  <w:num w:numId="10">
    <w:abstractNumId w:val="10"/>
  </w:num>
  <w:num w:numId="11">
    <w:abstractNumId w:val="14"/>
  </w:num>
  <w:num w:numId="12">
    <w:abstractNumId w:val="23"/>
  </w:num>
  <w:num w:numId="13">
    <w:abstractNumId w:val="34"/>
  </w:num>
  <w:num w:numId="14">
    <w:abstractNumId w:val="31"/>
  </w:num>
  <w:num w:numId="15">
    <w:abstractNumId w:val="22"/>
  </w:num>
  <w:num w:numId="16">
    <w:abstractNumId w:val="26"/>
  </w:num>
  <w:num w:numId="17">
    <w:abstractNumId w:val="24"/>
  </w:num>
  <w:num w:numId="18">
    <w:abstractNumId w:val="33"/>
  </w:num>
  <w:num w:numId="19">
    <w:abstractNumId w:val="21"/>
  </w:num>
  <w:num w:numId="20">
    <w:abstractNumId w:val="29"/>
  </w:num>
  <w:num w:numId="21">
    <w:abstractNumId w:val="32"/>
  </w:num>
  <w:num w:numId="22">
    <w:abstractNumId w:val="29"/>
    <w:lvlOverride w:ilvl="0">
      <w:startOverride w:val="3"/>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6"/>
  </w:num>
  <w:num w:numId="27">
    <w:abstractNumId w:val="3"/>
  </w:num>
  <w:num w:numId="28">
    <w:abstractNumId w:val="2"/>
  </w:num>
  <w:num w:numId="29">
    <w:abstractNumId w:val="1"/>
  </w:num>
  <w:num w:numId="30">
    <w:abstractNumId w:val="0"/>
  </w:num>
  <w:num w:numId="31">
    <w:abstractNumId w:val="11"/>
  </w:num>
  <w:num w:numId="32">
    <w:abstractNumId w:val="9"/>
  </w:num>
  <w:num w:numId="33">
    <w:abstractNumId w:val="19"/>
  </w:num>
  <w:num w:numId="34">
    <w:abstractNumId w:val="28"/>
  </w:num>
  <w:num w:numId="35">
    <w:abstractNumId w:val="30"/>
  </w:num>
  <w:num w:numId="36">
    <w:abstractNumId w:val="20"/>
  </w:num>
  <w:num w:numId="37">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443A"/>
    <w:rsid w:val="00016C4A"/>
    <w:rsid w:val="000200FC"/>
    <w:rsid w:val="000321D4"/>
    <w:rsid w:val="000324AD"/>
    <w:rsid w:val="000332BB"/>
    <w:rsid w:val="000345B8"/>
    <w:rsid w:val="0003539E"/>
    <w:rsid w:val="0004168B"/>
    <w:rsid w:val="000417E8"/>
    <w:rsid w:val="000419E1"/>
    <w:rsid w:val="00041AA4"/>
    <w:rsid w:val="00041CF4"/>
    <w:rsid w:val="00041E49"/>
    <w:rsid w:val="00042AEE"/>
    <w:rsid w:val="00043759"/>
    <w:rsid w:val="000442DD"/>
    <w:rsid w:val="00045C8F"/>
    <w:rsid w:val="00046D58"/>
    <w:rsid w:val="0005154F"/>
    <w:rsid w:val="00051B0C"/>
    <w:rsid w:val="00051B81"/>
    <w:rsid w:val="0005241A"/>
    <w:rsid w:val="000566E3"/>
    <w:rsid w:val="00057BFC"/>
    <w:rsid w:val="00060BA3"/>
    <w:rsid w:val="000615FB"/>
    <w:rsid w:val="00064BA3"/>
    <w:rsid w:val="00067865"/>
    <w:rsid w:val="000679E5"/>
    <w:rsid w:val="00070EAB"/>
    <w:rsid w:val="00072AAF"/>
    <w:rsid w:val="000747DC"/>
    <w:rsid w:val="00074C69"/>
    <w:rsid w:val="00075682"/>
    <w:rsid w:val="000776B3"/>
    <w:rsid w:val="00077D0D"/>
    <w:rsid w:val="00080FA9"/>
    <w:rsid w:val="000816F0"/>
    <w:rsid w:val="0008588D"/>
    <w:rsid w:val="0008594B"/>
    <w:rsid w:val="00086A87"/>
    <w:rsid w:val="0008705F"/>
    <w:rsid w:val="000961C8"/>
    <w:rsid w:val="000A0999"/>
    <w:rsid w:val="000A23D5"/>
    <w:rsid w:val="000A5E9B"/>
    <w:rsid w:val="000A6A4B"/>
    <w:rsid w:val="000B202F"/>
    <w:rsid w:val="000B331F"/>
    <w:rsid w:val="000C1089"/>
    <w:rsid w:val="000C1A32"/>
    <w:rsid w:val="000C3A30"/>
    <w:rsid w:val="000C5C6B"/>
    <w:rsid w:val="000C746E"/>
    <w:rsid w:val="000D00B9"/>
    <w:rsid w:val="000D4FF4"/>
    <w:rsid w:val="000D61A8"/>
    <w:rsid w:val="000E12FC"/>
    <w:rsid w:val="000E4728"/>
    <w:rsid w:val="000E4CF7"/>
    <w:rsid w:val="000E5A95"/>
    <w:rsid w:val="000E77BA"/>
    <w:rsid w:val="000F25C1"/>
    <w:rsid w:val="000F34C4"/>
    <w:rsid w:val="000F4023"/>
    <w:rsid w:val="000F4DF8"/>
    <w:rsid w:val="000F6B36"/>
    <w:rsid w:val="000F7968"/>
    <w:rsid w:val="00100F96"/>
    <w:rsid w:val="0010666B"/>
    <w:rsid w:val="001079B1"/>
    <w:rsid w:val="00112B3A"/>
    <w:rsid w:val="00114AE7"/>
    <w:rsid w:val="00116BA0"/>
    <w:rsid w:val="00120731"/>
    <w:rsid w:val="00126444"/>
    <w:rsid w:val="0012752E"/>
    <w:rsid w:val="00131D46"/>
    <w:rsid w:val="00134EED"/>
    <w:rsid w:val="00137F6C"/>
    <w:rsid w:val="00137FF2"/>
    <w:rsid w:val="001401A4"/>
    <w:rsid w:val="00140545"/>
    <w:rsid w:val="001413D0"/>
    <w:rsid w:val="001549B8"/>
    <w:rsid w:val="001553B6"/>
    <w:rsid w:val="0015559B"/>
    <w:rsid w:val="00156589"/>
    <w:rsid w:val="001609D4"/>
    <w:rsid w:val="00161635"/>
    <w:rsid w:val="001620CC"/>
    <w:rsid w:val="00166B57"/>
    <w:rsid w:val="0016749F"/>
    <w:rsid w:val="0017253E"/>
    <w:rsid w:val="00172D61"/>
    <w:rsid w:val="001735FB"/>
    <w:rsid w:val="0017652B"/>
    <w:rsid w:val="00176E0E"/>
    <w:rsid w:val="0018125B"/>
    <w:rsid w:val="0018458C"/>
    <w:rsid w:val="00197393"/>
    <w:rsid w:val="001A1079"/>
    <w:rsid w:val="001A1115"/>
    <w:rsid w:val="001A23F3"/>
    <w:rsid w:val="001A3461"/>
    <w:rsid w:val="001A4B21"/>
    <w:rsid w:val="001A4E1B"/>
    <w:rsid w:val="001A7AFA"/>
    <w:rsid w:val="001B12F4"/>
    <w:rsid w:val="001B2839"/>
    <w:rsid w:val="001B54B2"/>
    <w:rsid w:val="001B55D5"/>
    <w:rsid w:val="001B6A1A"/>
    <w:rsid w:val="001C71F2"/>
    <w:rsid w:val="001D04A0"/>
    <w:rsid w:val="001D29DF"/>
    <w:rsid w:val="001D3921"/>
    <w:rsid w:val="001D3F8F"/>
    <w:rsid w:val="001D6DEC"/>
    <w:rsid w:val="001E0795"/>
    <w:rsid w:val="001E23E9"/>
    <w:rsid w:val="001E64B4"/>
    <w:rsid w:val="001E7216"/>
    <w:rsid w:val="001F1D8F"/>
    <w:rsid w:val="001F39F9"/>
    <w:rsid w:val="001F4C11"/>
    <w:rsid w:val="001F78CB"/>
    <w:rsid w:val="001F7DC6"/>
    <w:rsid w:val="00200B07"/>
    <w:rsid w:val="00200EB5"/>
    <w:rsid w:val="00201E56"/>
    <w:rsid w:val="0020203D"/>
    <w:rsid w:val="002076D9"/>
    <w:rsid w:val="0021073D"/>
    <w:rsid w:val="00210ECE"/>
    <w:rsid w:val="00211842"/>
    <w:rsid w:val="00213632"/>
    <w:rsid w:val="00213C0E"/>
    <w:rsid w:val="00214C0C"/>
    <w:rsid w:val="002176CE"/>
    <w:rsid w:val="00217875"/>
    <w:rsid w:val="0021797D"/>
    <w:rsid w:val="00222FFC"/>
    <w:rsid w:val="00223BF0"/>
    <w:rsid w:val="002240E2"/>
    <w:rsid w:val="00224713"/>
    <w:rsid w:val="002254D6"/>
    <w:rsid w:val="00244326"/>
    <w:rsid w:val="002508A5"/>
    <w:rsid w:val="00250F46"/>
    <w:rsid w:val="00254573"/>
    <w:rsid w:val="00264F4B"/>
    <w:rsid w:val="00265934"/>
    <w:rsid w:val="00266C40"/>
    <w:rsid w:val="002713D8"/>
    <w:rsid w:val="00273B28"/>
    <w:rsid w:val="002750D8"/>
    <w:rsid w:val="00275599"/>
    <w:rsid w:val="0028039B"/>
    <w:rsid w:val="0028668C"/>
    <w:rsid w:val="002868E8"/>
    <w:rsid w:val="002906D6"/>
    <w:rsid w:val="0029758B"/>
    <w:rsid w:val="00297A75"/>
    <w:rsid w:val="002A006F"/>
    <w:rsid w:val="002A250F"/>
    <w:rsid w:val="002A4F7F"/>
    <w:rsid w:val="002A66E8"/>
    <w:rsid w:val="002A6D1D"/>
    <w:rsid w:val="002B016E"/>
    <w:rsid w:val="002B2277"/>
    <w:rsid w:val="002B2EAB"/>
    <w:rsid w:val="002B352E"/>
    <w:rsid w:val="002B3838"/>
    <w:rsid w:val="002B5774"/>
    <w:rsid w:val="002D0E17"/>
    <w:rsid w:val="002D35E3"/>
    <w:rsid w:val="002D527F"/>
    <w:rsid w:val="002E0072"/>
    <w:rsid w:val="002E1388"/>
    <w:rsid w:val="002E16A0"/>
    <w:rsid w:val="002E38E0"/>
    <w:rsid w:val="002E7FC8"/>
    <w:rsid w:val="002F45FB"/>
    <w:rsid w:val="003012D8"/>
    <w:rsid w:val="00303B21"/>
    <w:rsid w:val="003069E3"/>
    <w:rsid w:val="003074F1"/>
    <w:rsid w:val="00307ABE"/>
    <w:rsid w:val="00307E41"/>
    <w:rsid w:val="00316B57"/>
    <w:rsid w:val="00317ED9"/>
    <w:rsid w:val="00321D7E"/>
    <w:rsid w:val="00322B6F"/>
    <w:rsid w:val="00325578"/>
    <w:rsid w:val="00326037"/>
    <w:rsid w:val="0032627A"/>
    <w:rsid w:val="0032691A"/>
    <w:rsid w:val="00333F9E"/>
    <w:rsid w:val="003352D9"/>
    <w:rsid w:val="0033556F"/>
    <w:rsid w:val="00335C15"/>
    <w:rsid w:val="00336955"/>
    <w:rsid w:val="00337AFF"/>
    <w:rsid w:val="00343814"/>
    <w:rsid w:val="0034403C"/>
    <w:rsid w:val="003476ED"/>
    <w:rsid w:val="00347887"/>
    <w:rsid w:val="0035282E"/>
    <w:rsid w:val="00354580"/>
    <w:rsid w:val="00354EF3"/>
    <w:rsid w:val="00355AFD"/>
    <w:rsid w:val="003636F8"/>
    <w:rsid w:val="00364A9D"/>
    <w:rsid w:val="00364F6C"/>
    <w:rsid w:val="0036677D"/>
    <w:rsid w:val="00377B7C"/>
    <w:rsid w:val="0038292E"/>
    <w:rsid w:val="00382F47"/>
    <w:rsid w:val="00383D17"/>
    <w:rsid w:val="00384BCF"/>
    <w:rsid w:val="00386306"/>
    <w:rsid w:val="00394D98"/>
    <w:rsid w:val="00395333"/>
    <w:rsid w:val="0039599E"/>
    <w:rsid w:val="00395DF0"/>
    <w:rsid w:val="00397481"/>
    <w:rsid w:val="00397CDC"/>
    <w:rsid w:val="003A096A"/>
    <w:rsid w:val="003A21D4"/>
    <w:rsid w:val="003A3175"/>
    <w:rsid w:val="003A4814"/>
    <w:rsid w:val="003A709F"/>
    <w:rsid w:val="003B1233"/>
    <w:rsid w:val="003B30E7"/>
    <w:rsid w:val="003C0404"/>
    <w:rsid w:val="003C07DE"/>
    <w:rsid w:val="003C7C1F"/>
    <w:rsid w:val="003D1577"/>
    <w:rsid w:val="003D5188"/>
    <w:rsid w:val="003E1E87"/>
    <w:rsid w:val="003E4A4B"/>
    <w:rsid w:val="003E52C6"/>
    <w:rsid w:val="003E7EA9"/>
    <w:rsid w:val="003F07C5"/>
    <w:rsid w:val="003F1115"/>
    <w:rsid w:val="003F1B60"/>
    <w:rsid w:val="004034BE"/>
    <w:rsid w:val="00403C40"/>
    <w:rsid w:val="00404CC2"/>
    <w:rsid w:val="004060A1"/>
    <w:rsid w:val="00410177"/>
    <w:rsid w:val="00416C91"/>
    <w:rsid w:val="00421278"/>
    <w:rsid w:val="00421C02"/>
    <w:rsid w:val="00422356"/>
    <w:rsid w:val="0042422A"/>
    <w:rsid w:val="00424314"/>
    <w:rsid w:val="004251A0"/>
    <w:rsid w:val="00432A0B"/>
    <w:rsid w:val="00432AC4"/>
    <w:rsid w:val="004346E3"/>
    <w:rsid w:val="00435AE4"/>
    <w:rsid w:val="004374A2"/>
    <w:rsid w:val="00440D59"/>
    <w:rsid w:val="004451AB"/>
    <w:rsid w:val="0044550A"/>
    <w:rsid w:val="00446543"/>
    <w:rsid w:val="00446A44"/>
    <w:rsid w:val="00451082"/>
    <w:rsid w:val="004522F5"/>
    <w:rsid w:val="00452761"/>
    <w:rsid w:val="004557DD"/>
    <w:rsid w:val="004559BB"/>
    <w:rsid w:val="00456472"/>
    <w:rsid w:val="0046239B"/>
    <w:rsid w:val="00464DD1"/>
    <w:rsid w:val="00465A22"/>
    <w:rsid w:val="00466155"/>
    <w:rsid w:val="004715BD"/>
    <w:rsid w:val="00473046"/>
    <w:rsid w:val="00473128"/>
    <w:rsid w:val="00474440"/>
    <w:rsid w:val="004755F9"/>
    <w:rsid w:val="00480A08"/>
    <w:rsid w:val="00481C38"/>
    <w:rsid w:val="0048358A"/>
    <w:rsid w:val="00483804"/>
    <w:rsid w:val="0048540F"/>
    <w:rsid w:val="004871E7"/>
    <w:rsid w:val="00492EC1"/>
    <w:rsid w:val="00493373"/>
    <w:rsid w:val="0049373F"/>
    <w:rsid w:val="00493EF2"/>
    <w:rsid w:val="00494048"/>
    <w:rsid w:val="00494460"/>
    <w:rsid w:val="004946FD"/>
    <w:rsid w:val="00495D50"/>
    <w:rsid w:val="004A1C92"/>
    <w:rsid w:val="004A2A5B"/>
    <w:rsid w:val="004A3EF7"/>
    <w:rsid w:val="004A3F2D"/>
    <w:rsid w:val="004A7D0B"/>
    <w:rsid w:val="004B47AD"/>
    <w:rsid w:val="004B55BA"/>
    <w:rsid w:val="004B6887"/>
    <w:rsid w:val="004B692B"/>
    <w:rsid w:val="004B738A"/>
    <w:rsid w:val="004C2715"/>
    <w:rsid w:val="004C2F9E"/>
    <w:rsid w:val="004C500D"/>
    <w:rsid w:val="004D3834"/>
    <w:rsid w:val="004D38E0"/>
    <w:rsid w:val="004D3AFB"/>
    <w:rsid w:val="004D467E"/>
    <w:rsid w:val="004D779E"/>
    <w:rsid w:val="004E1BBF"/>
    <w:rsid w:val="004E345A"/>
    <w:rsid w:val="004E36CB"/>
    <w:rsid w:val="004E3B50"/>
    <w:rsid w:val="004E6B54"/>
    <w:rsid w:val="004E6F90"/>
    <w:rsid w:val="004E7E54"/>
    <w:rsid w:val="004F076C"/>
    <w:rsid w:val="004F144D"/>
    <w:rsid w:val="004F1AB2"/>
    <w:rsid w:val="004F2FB1"/>
    <w:rsid w:val="004F3361"/>
    <w:rsid w:val="004F33B9"/>
    <w:rsid w:val="004F34AF"/>
    <w:rsid w:val="004F7A2E"/>
    <w:rsid w:val="00503612"/>
    <w:rsid w:val="00505587"/>
    <w:rsid w:val="00506116"/>
    <w:rsid w:val="005077DD"/>
    <w:rsid w:val="0051204B"/>
    <w:rsid w:val="005134CE"/>
    <w:rsid w:val="00513C7E"/>
    <w:rsid w:val="00513E96"/>
    <w:rsid w:val="00514559"/>
    <w:rsid w:val="00526BFA"/>
    <w:rsid w:val="00527459"/>
    <w:rsid w:val="00533676"/>
    <w:rsid w:val="00536CCB"/>
    <w:rsid w:val="00543116"/>
    <w:rsid w:val="0054428D"/>
    <w:rsid w:val="00545146"/>
    <w:rsid w:val="00545AA3"/>
    <w:rsid w:val="005462A2"/>
    <w:rsid w:val="005500D2"/>
    <w:rsid w:val="00551819"/>
    <w:rsid w:val="00553C3E"/>
    <w:rsid w:val="00554662"/>
    <w:rsid w:val="00560B94"/>
    <w:rsid w:val="005623E5"/>
    <w:rsid w:val="00562AA8"/>
    <w:rsid w:val="00563D5F"/>
    <w:rsid w:val="00563D81"/>
    <w:rsid w:val="005668E2"/>
    <w:rsid w:val="005702C6"/>
    <w:rsid w:val="00572C71"/>
    <w:rsid w:val="00573E11"/>
    <w:rsid w:val="0057401F"/>
    <w:rsid w:val="00575237"/>
    <w:rsid w:val="005762FB"/>
    <w:rsid w:val="00586B76"/>
    <w:rsid w:val="00592F38"/>
    <w:rsid w:val="00593765"/>
    <w:rsid w:val="00593A2F"/>
    <w:rsid w:val="005955E7"/>
    <w:rsid w:val="00595B80"/>
    <w:rsid w:val="00595CFB"/>
    <w:rsid w:val="005A1FA1"/>
    <w:rsid w:val="005A6CCA"/>
    <w:rsid w:val="005B3B6D"/>
    <w:rsid w:val="005B7851"/>
    <w:rsid w:val="005C0E0F"/>
    <w:rsid w:val="005C4BBB"/>
    <w:rsid w:val="005C574C"/>
    <w:rsid w:val="005D3421"/>
    <w:rsid w:val="005D3C62"/>
    <w:rsid w:val="005D467D"/>
    <w:rsid w:val="005D53CF"/>
    <w:rsid w:val="005E1E2A"/>
    <w:rsid w:val="005E3331"/>
    <w:rsid w:val="005E3347"/>
    <w:rsid w:val="005E39F3"/>
    <w:rsid w:val="005E615A"/>
    <w:rsid w:val="005F08D8"/>
    <w:rsid w:val="005F29EE"/>
    <w:rsid w:val="005F57CF"/>
    <w:rsid w:val="005F5D77"/>
    <w:rsid w:val="005F6C47"/>
    <w:rsid w:val="00601310"/>
    <w:rsid w:val="006037C3"/>
    <w:rsid w:val="00610584"/>
    <w:rsid w:val="00610746"/>
    <w:rsid w:val="00610B71"/>
    <w:rsid w:val="00611DD4"/>
    <w:rsid w:val="006139A8"/>
    <w:rsid w:val="00615639"/>
    <w:rsid w:val="006212B0"/>
    <w:rsid w:val="0062584C"/>
    <w:rsid w:val="006305B5"/>
    <w:rsid w:val="006316FB"/>
    <w:rsid w:val="006325BB"/>
    <w:rsid w:val="00635B8F"/>
    <w:rsid w:val="00636DD5"/>
    <w:rsid w:val="006424BB"/>
    <w:rsid w:val="00643AAB"/>
    <w:rsid w:val="00645B8D"/>
    <w:rsid w:val="006467B5"/>
    <w:rsid w:val="0064762E"/>
    <w:rsid w:val="00650E12"/>
    <w:rsid w:val="00652941"/>
    <w:rsid w:val="006548AF"/>
    <w:rsid w:val="0066165C"/>
    <w:rsid w:val="006621D4"/>
    <w:rsid w:val="00665C11"/>
    <w:rsid w:val="00667C97"/>
    <w:rsid w:val="0067076F"/>
    <w:rsid w:val="00672D2D"/>
    <w:rsid w:val="0068038C"/>
    <w:rsid w:val="00680D9F"/>
    <w:rsid w:val="00681208"/>
    <w:rsid w:val="006831A9"/>
    <w:rsid w:val="006840C9"/>
    <w:rsid w:val="00686BF4"/>
    <w:rsid w:val="00690A98"/>
    <w:rsid w:val="00690BF5"/>
    <w:rsid w:val="00690E37"/>
    <w:rsid w:val="00691E05"/>
    <w:rsid w:val="00691FE5"/>
    <w:rsid w:val="006A12EB"/>
    <w:rsid w:val="006A1B06"/>
    <w:rsid w:val="006A367B"/>
    <w:rsid w:val="006A5F86"/>
    <w:rsid w:val="006A63D4"/>
    <w:rsid w:val="006A716D"/>
    <w:rsid w:val="006B0FB8"/>
    <w:rsid w:val="006B231E"/>
    <w:rsid w:val="006B47CF"/>
    <w:rsid w:val="006C1535"/>
    <w:rsid w:val="006C1A4E"/>
    <w:rsid w:val="006C5638"/>
    <w:rsid w:val="006C5BE3"/>
    <w:rsid w:val="006D153E"/>
    <w:rsid w:val="006D1F2F"/>
    <w:rsid w:val="006D2408"/>
    <w:rsid w:val="006D4CAD"/>
    <w:rsid w:val="006E00A4"/>
    <w:rsid w:val="006E08E7"/>
    <w:rsid w:val="006E3498"/>
    <w:rsid w:val="006E3F71"/>
    <w:rsid w:val="006E6F0E"/>
    <w:rsid w:val="006F1529"/>
    <w:rsid w:val="006F1C78"/>
    <w:rsid w:val="006F26A4"/>
    <w:rsid w:val="006F2719"/>
    <w:rsid w:val="006F7581"/>
    <w:rsid w:val="006F7DBF"/>
    <w:rsid w:val="007000F0"/>
    <w:rsid w:val="00703CBB"/>
    <w:rsid w:val="00704C0D"/>
    <w:rsid w:val="00704DF0"/>
    <w:rsid w:val="007101D8"/>
    <w:rsid w:val="00713406"/>
    <w:rsid w:val="00720262"/>
    <w:rsid w:val="00720AAD"/>
    <w:rsid w:val="00722843"/>
    <w:rsid w:val="00723EBE"/>
    <w:rsid w:val="00724650"/>
    <w:rsid w:val="00724976"/>
    <w:rsid w:val="0072605B"/>
    <w:rsid w:val="00726D28"/>
    <w:rsid w:val="007278F2"/>
    <w:rsid w:val="0073114A"/>
    <w:rsid w:val="007319C5"/>
    <w:rsid w:val="00731D6E"/>
    <w:rsid w:val="00734112"/>
    <w:rsid w:val="0073762E"/>
    <w:rsid w:val="007424EC"/>
    <w:rsid w:val="0074594F"/>
    <w:rsid w:val="007469CA"/>
    <w:rsid w:val="00747E99"/>
    <w:rsid w:val="0075120D"/>
    <w:rsid w:val="00756027"/>
    <w:rsid w:val="007669A9"/>
    <w:rsid w:val="0077218F"/>
    <w:rsid w:val="00772E0C"/>
    <w:rsid w:val="0077392D"/>
    <w:rsid w:val="007746A4"/>
    <w:rsid w:val="00775D5C"/>
    <w:rsid w:val="00780641"/>
    <w:rsid w:val="00782047"/>
    <w:rsid w:val="007835B7"/>
    <w:rsid w:val="00784C0D"/>
    <w:rsid w:val="00797AF5"/>
    <w:rsid w:val="007A1409"/>
    <w:rsid w:val="007A22D0"/>
    <w:rsid w:val="007A2F2B"/>
    <w:rsid w:val="007A4593"/>
    <w:rsid w:val="007A697A"/>
    <w:rsid w:val="007A75C7"/>
    <w:rsid w:val="007A7EEB"/>
    <w:rsid w:val="007AF004"/>
    <w:rsid w:val="007B0153"/>
    <w:rsid w:val="007B100A"/>
    <w:rsid w:val="007B41EF"/>
    <w:rsid w:val="007B5F25"/>
    <w:rsid w:val="007C1FDB"/>
    <w:rsid w:val="007C6C92"/>
    <w:rsid w:val="007C77D4"/>
    <w:rsid w:val="007D1FB0"/>
    <w:rsid w:val="007D300E"/>
    <w:rsid w:val="007D3ACB"/>
    <w:rsid w:val="007E093C"/>
    <w:rsid w:val="007E1A25"/>
    <w:rsid w:val="007E484F"/>
    <w:rsid w:val="007E4945"/>
    <w:rsid w:val="007E4F54"/>
    <w:rsid w:val="007E576D"/>
    <w:rsid w:val="007F0A7A"/>
    <w:rsid w:val="007F1D32"/>
    <w:rsid w:val="007F2F79"/>
    <w:rsid w:val="007F4B2E"/>
    <w:rsid w:val="007F4DFA"/>
    <w:rsid w:val="007F569E"/>
    <w:rsid w:val="008012A8"/>
    <w:rsid w:val="00801D01"/>
    <w:rsid w:val="00801FEC"/>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E62"/>
    <w:rsid w:val="00824048"/>
    <w:rsid w:val="0082431C"/>
    <w:rsid w:val="008359E2"/>
    <w:rsid w:val="00845A54"/>
    <w:rsid w:val="00851D52"/>
    <w:rsid w:val="008558F4"/>
    <w:rsid w:val="00862B55"/>
    <w:rsid w:val="00866DA0"/>
    <w:rsid w:val="008742C2"/>
    <w:rsid w:val="008750D7"/>
    <w:rsid w:val="00876A20"/>
    <w:rsid w:val="00880F09"/>
    <w:rsid w:val="008821FE"/>
    <w:rsid w:val="00883364"/>
    <w:rsid w:val="00885F6C"/>
    <w:rsid w:val="008912CB"/>
    <w:rsid w:val="00894BE5"/>
    <w:rsid w:val="008A1C6B"/>
    <w:rsid w:val="008A2E51"/>
    <w:rsid w:val="008A3605"/>
    <w:rsid w:val="008A414B"/>
    <w:rsid w:val="008A4790"/>
    <w:rsid w:val="008A77DB"/>
    <w:rsid w:val="008B07CF"/>
    <w:rsid w:val="008B0A41"/>
    <w:rsid w:val="008B2F25"/>
    <w:rsid w:val="008B47AF"/>
    <w:rsid w:val="008B4C1D"/>
    <w:rsid w:val="008B5BE2"/>
    <w:rsid w:val="008B5DD4"/>
    <w:rsid w:val="008B7193"/>
    <w:rsid w:val="008B7A96"/>
    <w:rsid w:val="008C3444"/>
    <w:rsid w:val="008C46B3"/>
    <w:rsid w:val="008C46EF"/>
    <w:rsid w:val="008C7B52"/>
    <w:rsid w:val="008C7D8C"/>
    <w:rsid w:val="008D10CE"/>
    <w:rsid w:val="008D14CB"/>
    <w:rsid w:val="008D2D3B"/>
    <w:rsid w:val="008D47E0"/>
    <w:rsid w:val="008D54B9"/>
    <w:rsid w:val="008D7833"/>
    <w:rsid w:val="008F0D2A"/>
    <w:rsid w:val="008F13AE"/>
    <w:rsid w:val="008F412F"/>
    <w:rsid w:val="008F5D2E"/>
    <w:rsid w:val="008F70E0"/>
    <w:rsid w:val="009023F8"/>
    <w:rsid w:val="0090536C"/>
    <w:rsid w:val="009054A6"/>
    <w:rsid w:val="00910901"/>
    <w:rsid w:val="009124D5"/>
    <w:rsid w:val="009227E9"/>
    <w:rsid w:val="009231CE"/>
    <w:rsid w:val="00923DE1"/>
    <w:rsid w:val="009242BD"/>
    <w:rsid w:val="00935C1E"/>
    <w:rsid w:val="00937368"/>
    <w:rsid w:val="00942D93"/>
    <w:rsid w:val="0094350D"/>
    <w:rsid w:val="0094353F"/>
    <w:rsid w:val="00943C81"/>
    <w:rsid w:val="009463EA"/>
    <w:rsid w:val="00947EBB"/>
    <w:rsid w:val="00950E11"/>
    <w:rsid w:val="00952CD4"/>
    <w:rsid w:val="00954B4E"/>
    <w:rsid w:val="00957268"/>
    <w:rsid w:val="0096331E"/>
    <w:rsid w:val="0096342E"/>
    <w:rsid w:val="00964BB7"/>
    <w:rsid w:val="00964FA0"/>
    <w:rsid w:val="0096500B"/>
    <w:rsid w:val="00967F1C"/>
    <w:rsid w:val="009728B8"/>
    <w:rsid w:val="009746FF"/>
    <w:rsid w:val="00975A63"/>
    <w:rsid w:val="00975CCE"/>
    <w:rsid w:val="00976E5B"/>
    <w:rsid w:val="00984241"/>
    <w:rsid w:val="009845CF"/>
    <w:rsid w:val="00984B58"/>
    <w:rsid w:val="009856D5"/>
    <w:rsid w:val="00985F9D"/>
    <w:rsid w:val="009866E3"/>
    <w:rsid w:val="00992272"/>
    <w:rsid w:val="00993C81"/>
    <w:rsid w:val="009943CD"/>
    <w:rsid w:val="00996000"/>
    <w:rsid w:val="009A24BD"/>
    <w:rsid w:val="009A33CA"/>
    <w:rsid w:val="009A46D0"/>
    <w:rsid w:val="009A561C"/>
    <w:rsid w:val="009A59A8"/>
    <w:rsid w:val="009A5AD7"/>
    <w:rsid w:val="009A64A9"/>
    <w:rsid w:val="009B2406"/>
    <w:rsid w:val="009B417B"/>
    <w:rsid w:val="009B47E6"/>
    <w:rsid w:val="009B5C80"/>
    <w:rsid w:val="009B6DA4"/>
    <w:rsid w:val="009C2B44"/>
    <w:rsid w:val="009C3543"/>
    <w:rsid w:val="009C4755"/>
    <w:rsid w:val="009C6969"/>
    <w:rsid w:val="009C72E1"/>
    <w:rsid w:val="009D3DEC"/>
    <w:rsid w:val="009D5D54"/>
    <w:rsid w:val="009E083A"/>
    <w:rsid w:val="009E44C4"/>
    <w:rsid w:val="009E476D"/>
    <w:rsid w:val="009F18CA"/>
    <w:rsid w:val="009F1DF5"/>
    <w:rsid w:val="009F21C3"/>
    <w:rsid w:val="009F25E3"/>
    <w:rsid w:val="009F4D3F"/>
    <w:rsid w:val="009F5DD3"/>
    <w:rsid w:val="00A00829"/>
    <w:rsid w:val="00A017AC"/>
    <w:rsid w:val="00A02A08"/>
    <w:rsid w:val="00A0499C"/>
    <w:rsid w:val="00A05758"/>
    <w:rsid w:val="00A0605D"/>
    <w:rsid w:val="00A15CF9"/>
    <w:rsid w:val="00A173A7"/>
    <w:rsid w:val="00A20D0F"/>
    <w:rsid w:val="00A225FF"/>
    <w:rsid w:val="00A226A9"/>
    <w:rsid w:val="00A24B3B"/>
    <w:rsid w:val="00A2649B"/>
    <w:rsid w:val="00A26D88"/>
    <w:rsid w:val="00A275D5"/>
    <w:rsid w:val="00A30EF9"/>
    <w:rsid w:val="00A348AF"/>
    <w:rsid w:val="00A36395"/>
    <w:rsid w:val="00A45931"/>
    <w:rsid w:val="00A45B7D"/>
    <w:rsid w:val="00A471F9"/>
    <w:rsid w:val="00A50206"/>
    <w:rsid w:val="00A503C7"/>
    <w:rsid w:val="00A504FF"/>
    <w:rsid w:val="00A51AB9"/>
    <w:rsid w:val="00A52DDA"/>
    <w:rsid w:val="00A54253"/>
    <w:rsid w:val="00A5605C"/>
    <w:rsid w:val="00A57164"/>
    <w:rsid w:val="00A57192"/>
    <w:rsid w:val="00A60E44"/>
    <w:rsid w:val="00A662DF"/>
    <w:rsid w:val="00A70B42"/>
    <w:rsid w:val="00A71FBF"/>
    <w:rsid w:val="00A7335F"/>
    <w:rsid w:val="00A740B7"/>
    <w:rsid w:val="00A83258"/>
    <w:rsid w:val="00A866D0"/>
    <w:rsid w:val="00A90E0B"/>
    <w:rsid w:val="00A91FAB"/>
    <w:rsid w:val="00A94A02"/>
    <w:rsid w:val="00A97033"/>
    <w:rsid w:val="00AA03CE"/>
    <w:rsid w:val="00AA3050"/>
    <w:rsid w:val="00AA404B"/>
    <w:rsid w:val="00AB255A"/>
    <w:rsid w:val="00AB4241"/>
    <w:rsid w:val="00AB6F63"/>
    <w:rsid w:val="00AB6FCF"/>
    <w:rsid w:val="00AC12D4"/>
    <w:rsid w:val="00AC1A3F"/>
    <w:rsid w:val="00AC20F1"/>
    <w:rsid w:val="00AC374F"/>
    <w:rsid w:val="00AC3D14"/>
    <w:rsid w:val="00AC771A"/>
    <w:rsid w:val="00AD53F3"/>
    <w:rsid w:val="00AE374C"/>
    <w:rsid w:val="00AE3D4E"/>
    <w:rsid w:val="00AE4326"/>
    <w:rsid w:val="00AE4415"/>
    <w:rsid w:val="00AE4490"/>
    <w:rsid w:val="00AE44F8"/>
    <w:rsid w:val="00AE58FA"/>
    <w:rsid w:val="00AE6EE2"/>
    <w:rsid w:val="00AE7176"/>
    <w:rsid w:val="00AF07C1"/>
    <w:rsid w:val="00AF261F"/>
    <w:rsid w:val="00AF5101"/>
    <w:rsid w:val="00AF67A9"/>
    <w:rsid w:val="00B05B3D"/>
    <w:rsid w:val="00B05C23"/>
    <w:rsid w:val="00B0703D"/>
    <w:rsid w:val="00B1139B"/>
    <w:rsid w:val="00B11916"/>
    <w:rsid w:val="00B143BC"/>
    <w:rsid w:val="00B15AF2"/>
    <w:rsid w:val="00B2020D"/>
    <w:rsid w:val="00B20906"/>
    <w:rsid w:val="00B325C8"/>
    <w:rsid w:val="00B355F9"/>
    <w:rsid w:val="00B379A7"/>
    <w:rsid w:val="00B41627"/>
    <w:rsid w:val="00B421B6"/>
    <w:rsid w:val="00B44D1C"/>
    <w:rsid w:val="00B455B1"/>
    <w:rsid w:val="00B51D76"/>
    <w:rsid w:val="00B54A71"/>
    <w:rsid w:val="00B60160"/>
    <w:rsid w:val="00B6224C"/>
    <w:rsid w:val="00B6259F"/>
    <w:rsid w:val="00B6328B"/>
    <w:rsid w:val="00B7140C"/>
    <w:rsid w:val="00B730EF"/>
    <w:rsid w:val="00B73BAC"/>
    <w:rsid w:val="00B77889"/>
    <w:rsid w:val="00B80537"/>
    <w:rsid w:val="00B80BD0"/>
    <w:rsid w:val="00B845AC"/>
    <w:rsid w:val="00B85650"/>
    <w:rsid w:val="00B860E5"/>
    <w:rsid w:val="00B91385"/>
    <w:rsid w:val="00B91F97"/>
    <w:rsid w:val="00B9413C"/>
    <w:rsid w:val="00BA1F7B"/>
    <w:rsid w:val="00BA2212"/>
    <w:rsid w:val="00BA2ED5"/>
    <w:rsid w:val="00BA5A34"/>
    <w:rsid w:val="00BA69B2"/>
    <w:rsid w:val="00BB061D"/>
    <w:rsid w:val="00BB0ABB"/>
    <w:rsid w:val="00BB0FFC"/>
    <w:rsid w:val="00BB218B"/>
    <w:rsid w:val="00BB25C1"/>
    <w:rsid w:val="00BB47A2"/>
    <w:rsid w:val="00BC0961"/>
    <w:rsid w:val="00BC346B"/>
    <w:rsid w:val="00BC35C7"/>
    <w:rsid w:val="00BD0A69"/>
    <w:rsid w:val="00BD56AE"/>
    <w:rsid w:val="00BD5FA9"/>
    <w:rsid w:val="00BD7FD9"/>
    <w:rsid w:val="00BE055A"/>
    <w:rsid w:val="00BE1CDB"/>
    <w:rsid w:val="00BF04DD"/>
    <w:rsid w:val="00BF0A34"/>
    <w:rsid w:val="00BF303A"/>
    <w:rsid w:val="00BF5A0A"/>
    <w:rsid w:val="00BF7537"/>
    <w:rsid w:val="00C0116E"/>
    <w:rsid w:val="00C024BD"/>
    <w:rsid w:val="00C0658A"/>
    <w:rsid w:val="00C0764C"/>
    <w:rsid w:val="00C14C91"/>
    <w:rsid w:val="00C20413"/>
    <w:rsid w:val="00C20D4C"/>
    <w:rsid w:val="00C23F62"/>
    <w:rsid w:val="00C245AE"/>
    <w:rsid w:val="00C259E1"/>
    <w:rsid w:val="00C27173"/>
    <w:rsid w:val="00C300F7"/>
    <w:rsid w:val="00C4124B"/>
    <w:rsid w:val="00C41927"/>
    <w:rsid w:val="00C423B5"/>
    <w:rsid w:val="00C42859"/>
    <w:rsid w:val="00C4329E"/>
    <w:rsid w:val="00C440D8"/>
    <w:rsid w:val="00C44558"/>
    <w:rsid w:val="00C45100"/>
    <w:rsid w:val="00C46A3A"/>
    <w:rsid w:val="00C47127"/>
    <w:rsid w:val="00C54637"/>
    <w:rsid w:val="00C5525D"/>
    <w:rsid w:val="00C557A2"/>
    <w:rsid w:val="00C55815"/>
    <w:rsid w:val="00C567DE"/>
    <w:rsid w:val="00C6093B"/>
    <w:rsid w:val="00C63535"/>
    <w:rsid w:val="00C63D93"/>
    <w:rsid w:val="00C64BB5"/>
    <w:rsid w:val="00C7108C"/>
    <w:rsid w:val="00C7261A"/>
    <w:rsid w:val="00C740CC"/>
    <w:rsid w:val="00C74EAC"/>
    <w:rsid w:val="00C75027"/>
    <w:rsid w:val="00C804FE"/>
    <w:rsid w:val="00C81379"/>
    <w:rsid w:val="00C8196D"/>
    <w:rsid w:val="00C8214D"/>
    <w:rsid w:val="00C82CB9"/>
    <w:rsid w:val="00C83A3D"/>
    <w:rsid w:val="00C84ECC"/>
    <w:rsid w:val="00C8509C"/>
    <w:rsid w:val="00C93251"/>
    <w:rsid w:val="00C945EC"/>
    <w:rsid w:val="00C95024"/>
    <w:rsid w:val="00C95311"/>
    <w:rsid w:val="00CA2907"/>
    <w:rsid w:val="00CA3E88"/>
    <w:rsid w:val="00CA3FC4"/>
    <w:rsid w:val="00CA5B7C"/>
    <w:rsid w:val="00CB13EA"/>
    <w:rsid w:val="00CB1F89"/>
    <w:rsid w:val="00CB37BD"/>
    <w:rsid w:val="00CC36A1"/>
    <w:rsid w:val="00CC49A5"/>
    <w:rsid w:val="00CC4B47"/>
    <w:rsid w:val="00CC79BE"/>
    <w:rsid w:val="00CD0CAA"/>
    <w:rsid w:val="00CD237A"/>
    <w:rsid w:val="00CD24E8"/>
    <w:rsid w:val="00CD3289"/>
    <w:rsid w:val="00CD482D"/>
    <w:rsid w:val="00CD6050"/>
    <w:rsid w:val="00CE0CD6"/>
    <w:rsid w:val="00CE102A"/>
    <w:rsid w:val="00CE1F57"/>
    <w:rsid w:val="00CE59A2"/>
    <w:rsid w:val="00CF2E84"/>
    <w:rsid w:val="00CF6002"/>
    <w:rsid w:val="00CF6708"/>
    <w:rsid w:val="00D00B87"/>
    <w:rsid w:val="00D017AB"/>
    <w:rsid w:val="00D03E54"/>
    <w:rsid w:val="00D04E0A"/>
    <w:rsid w:val="00D05C59"/>
    <w:rsid w:val="00D06F7E"/>
    <w:rsid w:val="00D1120F"/>
    <w:rsid w:val="00D16591"/>
    <w:rsid w:val="00D212D0"/>
    <w:rsid w:val="00D21666"/>
    <w:rsid w:val="00D21D98"/>
    <w:rsid w:val="00D237BB"/>
    <w:rsid w:val="00D25451"/>
    <w:rsid w:val="00D263FF"/>
    <w:rsid w:val="00D316F4"/>
    <w:rsid w:val="00D35FC5"/>
    <w:rsid w:val="00D36831"/>
    <w:rsid w:val="00D37670"/>
    <w:rsid w:val="00D40771"/>
    <w:rsid w:val="00D4127C"/>
    <w:rsid w:val="00D44777"/>
    <w:rsid w:val="00D455C8"/>
    <w:rsid w:val="00D5322A"/>
    <w:rsid w:val="00D53BD2"/>
    <w:rsid w:val="00D56B18"/>
    <w:rsid w:val="00D6084D"/>
    <w:rsid w:val="00D60C5B"/>
    <w:rsid w:val="00D61BCA"/>
    <w:rsid w:val="00D661A0"/>
    <w:rsid w:val="00D66E98"/>
    <w:rsid w:val="00D67142"/>
    <w:rsid w:val="00D717C7"/>
    <w:rsid w:val="00D7480A"/>
    <w:rsid w:val="00D75615"/>
    <w:rsid w:val="00D8032A"/>
    <w:rsid w:val="00D82441"/>
    <w:rsid w:val="00D85CE5"/>
    <w:rsid w:val="00D86E3A"/>
    <w:rsid w:val="00D87310"/>
    <w:rsid w:val="00D87C5A"/>
    <w:rsid w:val="00D914FA"/>
    <w:rsid w:val="00D91CDB"/>
    <w:rsid w:val="00D95DD0"/>
    <w:rsid w:val="00D972B0"/>
    <w:rsid w:val="00DA0417"/>
    <w:rsid w:val="00DA1609"/>
    <w:rsid w:val="00DA2725"/>
    <w:rsid w:val="00DA3013"/>
    <w:rsid w:val="00DA56BA"/>
    <w:rsid w:val="00DB0293"/>
    <w:rsid w:val="00DB231C"/>
    <w:rsid w:val="00DB2CD6"/>
    <w:rsid w:val="00DB3DDC"/>
    <w:rsid w:val="00DB48B6"/>
    <w:rsid w:val="00DB5E2D"/>
    <w:rsid w:val="00DB608B"/>
    <w:rsid w:val="00DB7FB0"/>
    <w:rsid w:val="00DC1C8A"/>
    <w:rsid w:val="00DC3736"/>
    <w:rsid w:val="00DC431B"/>
    <w:rsid w:val="00DC50B3"/>
    <w:rsid w:val="00DD04C1"/>
    <w:rsid w:val="00DD06C7"/>
    <w:rsid w:val="00DD62A2"/>
    <w:rsid w:val="00DE152D"/>
    <w:rsid w:val="00DE776C"/>
    <w:rsid w:val="00DF265C"/>
    <w:rsid w:val="00DF3A91"/>
    <w:rsid w:val="00DF70A9"/>
    <w:rsid w:val="00E024CB"/>
    <w:rsid w:val="00E02EB9"/>
    <w:rsid w:val="00E03721"/>
    <w:rsid w:val="00E03871"/>
    <w:rsid w:val="00E05438"/>
    <w:rsid w:val="00E061C5"/>
    <w:rsid w:val="00E07152"/>
    <w:rsid w:val="00E076D4"/>
    <w:rsid w:val="00E10779"/>
    <w:rsid w:val="00E14ABB"/>
    <w:rsid w:val="00E15047"/>
    <w:rsid w:val="00E17178"/>
    <w:rsid w:val="00E20462"/>
    <w:rsid w:val="00E21584"/>
    <w:rsid w:val="00E2162A"/>
    <w:rsid w:val="00E217D8"/>
    <w:rsid w:val="00E323FD"/>
    <w:rsid w:val="00E32612"/>
    <w:rsid w:val="00E348AE"/>
    <w:rsid w:val="00E34E7D"/>
    <w:rsid w:val="00E363EE"/>
    <w:rsid w:val="00E418E0"/>
    <w:rsid w:val="00E42823"/>
    <w:rsid w:val="00E437A7"/>
    <w:rsid w:val="00E474BB"/>
    <w:rsid w:val="00E47E0F"/>
    <w:rsid w:val="00E502B2"/>
    <w:rsid w:val="00E502EF"/>
    <w:rsid w:val="00E5261D"/>
    <w:rsid w:val="00E569C2"/>
    <w:rsid w:val="00E56AE9"/>
    <w:rsid w:val="00E61C3B"/>
    <w:rsid w:val="00E620B6"/>
    <w:rsid w:val="00E63336"/>
    <w:rsid w:val="00E65228"/>
    <w:rsid w:val="00E6526C"/>
    <w:rsid w:val="00E65926"/>
    <w:rsid w:val="00E70944"/>
    <w:rsid w:val="00E7306B"/>
    <w:rsid w:val="00E750A2"/>
    <w:rsid w:val="00E75503"/>
    <w:rsid w:val="00E8222E"/>
    <w:rsid w:val="00E82BFE"/>
    <w:rsid w:val="00E83098"/>
    <w:rsid w:val="00E85924"/>
    <w:rsid w:val="00E8659E"/>
    <w:rsid w:val="00E873A7"/>
    <w:rsid w:val="00E9123E"/>
    <w:rsid w:val="00E91660"/>
    <w:rsid w:val="00E925CB"/>
    <w:rsid w:val="00E93908"/>
    <w:rsid w:val="00E94B6A"/>
    <w:rsid w:val="00E96F24"/>
    <w:rsid w:val="00EA1923"/>
    <w:rsid w:val="00EA4282"/>
    <w:rsid w:val="00EA605F"/>
    <w:rsid w:val="00EA63C2"/>
    <w:rsid w:val="00EB096C"/>
    <w:rsid w:val="00EB10A2"/>
    <w:rsid w:val="00EB3052"/>
    <w:rsid w:val="00EB401F"/>
    <w:rsid w:val="00EB610B"/>
    <w:rsid w:val="00EC0A3E"/>
    <w:rsid w:val="00EC0FAA"/>
    <w:rsid w:val="00EC1CD6"/>
    <w:rsid w:val="00EC5D3D"/>
    <w:rsid w:val="00EC68E4"/>
    <w:rsid w:val="00ED10BF"/>
    <w:rsid w:val="00ED2927"/>
    <w:rsid w:val="00ED5C01"/>
    <w:rsid w:val="00EE0F1C"/>
    <w:rsid w:val="00EE10DB"/>
    <w:rsid w:val="00EE2CAB"/>
    <w:rsid w:val="00EE4B90"/>
    <w:rsid w:val="00EE6530"/>
    <w:rsid w:val="00EE7BAF"/>
    <w:rsid w:val="00EF025F"/>
    <w:rsid w:val="00EF1B65"/>
    <w:rsid w:val="00EF3480"/>
    <w:rsid w:val="00EF56F2"/>
    <w:rsid w:val="00EF5E00"/>
    <w:rsid w:val="00F027DE"/>
    <w:rsid w:val="00F03033"/>
    <w:rsid w:val="00F03D0B"/>
    <w:rsid w:val="00F06656"/>
    <w:rsid w:val="00F11842"/>
    <w:rsid w:val="00F17E6C"/>
    <w:rsid w:val="00F20567"/>
    <w:rsid w:val="00F21111"/>
    <w:rsid w:val="00F2137D"/>
    <w:rsid w:val="00F330BC"/>
    <w:rsid w:val="00F339EB"/>
    <w:rsid w:val="00F342CD"/>
    <w:rsid w:val="00F353D6"/>
    <w:rsid w:val="00F36014"/>
    <w:rsid w:val="00F37EEA"/>
    <w:rsid w:val="00F40185"/>
    <w:rsid w:val="00F41B6B"/>
    <w:rsid w:val="00F43FA5"/>
    <w:rsid w:val="00F44F01"/>
    <w:rsid w:val="00F46E1D"/>
    <w:rsid w:val="00F477B7"/>
    <w:rsid w:val="00F50432"/>
    <w:rsid w:val="00F51C1A"/>
    <w:rsid w:val="00F52459"/>
    <w:rsid w:val="00F539F1"/>
    <w:rsid w:val="00F54B30"/>
    <w:rsid w:val="00F57C56"/>
    <w:rsid w:val="00F60913"/>
    <w:rsid w:val="00F633D5"/>
    <w:rsid w:val="00F71825"/>
    <w:rsid w:val="00F746F9"/>
    <w:rsid w:val="00F76E0C"/>
    <w:rsid w:val="00F76F27"/>
    <w:rsid w:val="00F81E81"/>
    <w:rsid w:val="00F8531E"/>
    <w:rsid w:val="00F857F8"/>
    <w:rsid w:val="00F90AA7"/>
    <w:rsid w:val="00F931DF"/>
    <w:rsid w:val="00F96738"/>
    <w:rsid w:val="00FA15C0"/>
    <w:rsid w:val="00FA17AE"/>
    <w:rsid w:val="00FA2105"/>
    <w:rsid w:val="00FA2883"/>
    <w:rsid w:val="00FA4710"/>
    <w:rsid w:val="00FA5326"/>
    <w:rsid w:val="00FA5776"/>
    <w:rsid w:val="00FA7D9B"/>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770C"/>
    <w:rsid w:val="00FD7C84"/>
    <w:rsid w:val="00FE006E"/>
    <w:rsid w:val="00FE04A8"/>
    <w:rsid w:val="00FE05D3"/>
    <w:rsid w:val="00FE0A43"/>
    <w:rsid w:val="00FE3128"/>
    <w:rsid w:val="00FF499A"/>
    <w:rsid w:val="00FF5EBA"/>
    <w:rsid w:val="00FF69D4"/>
    <w:rsid w:val="00FF7126"/>
    <w:rsid w:val="00FF73D7"/>
    <w:rsid w:val="00FF7F6D"/>
    <w:rsid w:val="021AA1B9"/>
    <w:rsid w:val="0380F095"/>
    <w:rsid w:val="0380F095"/>
    <w:rsid w:val="03BD26F0"/>
    <w:rsid w:val="051CC0F6"/>
    <w:rsid w:val="05AE62BC"/>
    <w:rsid w:val="09F03219"/>
    <w:rsid w:val="0F891FD2"/>
    <w:rsid w:val="10B4BCF8"/>
    <w:rsid w:val="13EDADB6"/>
    <w:rsid w:val="161EF538"/>
    <w:rsid w:val="1AB73080"/>
    <w:rsid w:val="1EA552B3"/>
    <w:rsid w:val="219D3205"/>
    <w:rsid w:val="21B47EBA"/>
    <w:rsid w:val="297D54E9"/>
    <w:rsid w:val="2BA70F37"/>
    <w:rsid w:val="2BD4CB6F"/>
    <w:rsid w:val="2D42DF98"/>
    <w:rsid w:val="2EE50044"/>
    <w:rsid w:val="2FCB650F"/>
    <w:rsid w:val="31098F93"/>
    <w:rsid w:val="350A6489"/>
    <w:rsid w:val="36D6B50C"/>
    <w:rsid w:val="3CCF8FB9"/>
    <w:rsid w:val="3CF7E710"/>
    <w:rsid w:val="3FCF6E59"/>
    <w:rsid w:val="408CB2AD"/>
    <w:rsid w:val="423AB256"/>
    <w:rsid w:val="4532B614"/>
    <w:rsid w:val="45A81851"/>
    <w:rsid w:val="5182422D"/>
    <w:rsid w:val="542F0AD0"/>
    <w:rsid w:val="633C23DE"/>
    <w:rsid w:val="63B0DC66"/>
    <w:rsid w:val="6430024C"/>
    <w:rsid w:val="64489DC9"/>
    <w:rsid w:val="7171D93C"/>
    <w:rsid w:val="7362DF44"/>
    <w:rsid w:val="75BF2A92"/>
    <w:rsid w:val="78B87BE2"/>
    <w:rsid w:val="78EF7FB9"/>
    <w:rsid w:val="7C2C59D5"/>
    <w:rsid w:val="7DDAC2AD"/>
    <w:rsid w:val="7EEDE2D9"/>
    <w:rsid w:val="7F4C0414"/>
    <w:rsid w:val="7F83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5D930"/>
  <w15:chartTrackingRefBased/>
  <w15:docId w15:val="{D64AE3CD-7675-44EB-8340-DC535D2EA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hAnsi="Arial" w:eastAsia="Times New Roman"/>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hAnsi="Arial" w:eastAsia="Times New Roman"/>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hAnsi="Times New (W1)" w:eastAsia="Times New Roman"/>
      <w:b/>
      <w:color w:val="00000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hAnsi="Dutch801SWC" w:eastAsia="Times New Roman"/>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hAnsi="Arial" w:eastAsia="Times New Roman"/>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styleId="normalarial11" w:customStyle="1">
    <w:name w:val="normal arial 11"/>
    <w:basedOn w:val="Normal"/>
    <w:rsid w:val="007424EC"/>
    <w:rPr>
      <w:rFonts w:ascii="Arial" w:hAnsi="Arial" w:eastAsia="Times New Roman"/>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hAnsi="Arial" w:eastAsia="Times New Roman" w:cs="Arial"/>
      <w:sz w:val="22"/>
      <w:szCs w:val="22"/>
      <w:lang w:eastAsia="en-GB"/>
    </w:rPr>
  </w:style>
  <w:style w:type="paragraph" w:styleId="ListBullet2">
    <w:name w:val="List Bullet 2"/>
    <w:basedOn w:val="Normal"/>
    <w:autoRedefine/>
    <w:rsid w:val="00045C8F"/>
    <w:pPr>
      <w:ind w:left="1440" w:hanging="480"/>
    </w:pPr>
    <w:rPr>
      <w:rFonts w:ascii="Arial" w:hAnsi="Arial" w:eastAsia="Times New Roman" w:cs="Arial"/>
      <w:sz w:val="22"/>
      <w:szCs w:val="22"/>
      <w:lang w:eastAsia="en-GB"/>
    </w:rPr>
  </w:style>
  <w:style w:type="paragraph" w:styleId="ListBullet4">
    <w:name w:val="List Bullet 4"/>
    <w:basedOn w:val="Normal"/>
    <w:autoRedefine/>
    <w:rsid w:val="00C41927"/>
    <w:pPr>
      <w:ind w:left="960" w:hanging="960"/>
    </w:pPr>
    <w:rPr>
      <w:rFonts w:ascii="Arial" w:hAnsi="Arial" w:eastAsia="Times New Roman"/>
      <w:sz w:val="22"/>
      <w:szCs w:val="22"/>
      <w:lang w:eastAsia="en-US"/>
    </w:rPr>
  </w:style>
  <w:style w:type="paragraph" w:styleId="ListSubsidary" w:customStyle="1">
    <w:name w:val="List Subsidary"/>
    <w:basedOn w:val="Normal"/>
    <w:rsid w:val="007424EC"/>
    <w:pPr>
      <w:tabs>
        <w:tab w:val="left" w:pos="1320"/>
      </w:tabs>
      <w:spacing w:after="60"/>
      <w:ind w:left="1320" w:hanging="240"/>
    </w:pPr>
    <w:rPr>
      <w:rFonts w:ascii="Dutch801SWC" w:hAnsi="Dutch801SWC" w:eastAsia="Times New Roman"/>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hAnsi="Arial" w:eastAsia="Times New Roman"/>
      <w:b/>
      <w:sz w:val="20"/>
      <w:szCs w:val="20"/>
      <w:lang w:eastAsia="en-GB"/>
    </w:rPr>
  </w:style>
  <w:style w:type="table" w:styleId="TableGrid">
    <w:name w:val="Table Grid"/>
    <w:basedOn w:val="TableNormal"/>
    <w:rsid w:val="00156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styleId="DMSTitle" w:customStyle="1">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styleId="DMSNormal" w:customStyle="1">
    <w:name w:val="DMS_Normal"/>
    <w:rsid w:val="00C7261A"/>
    <w:pPr>
      <w:keepLines/>
      <w:autoSpaceDE w:val="0"/>
      <w:autoSpaceDN w:val="0"/>
      <w:spacing w:before="120"/>
    </w:pPr>
    <w:rPr>
      <w:noProof/>
      <w:sz w:val="22"/>
      <w:szCs w:val="22"/>
      <w:lang w:val="en-US"/>
    </w:rPr>
  </w:style>
  <w:style w:type="paragraph" w:styleId="DMSFooter" w:customStyle="1">
    <w:name w:val="DMS_Footer"/>
    <w:basedOn w:val="DMSNormal"/>
    <w:rsid w:val="00C7261A"/>
    <w:pPr>
      <w:tabs>
        <w:tab w:val="right" w:pos="9000"/>
      </w:tabs>
    </w:pPr>
    <w:rPr>
      <w:color w:val="808080"/>
      <w:sz w:val="20"/>
      <w:szCs w:val="20"/>
    </w:rPr>
  </w:style>
  <w:style w:type="paragraph" w:styleId="DMSHeader" w:customStyle="1">
    <w:name w:val="DMS_Header"/>
    <w:basedOn w:val="DMSFooter"/>
    <w:rsid w:val="00C7261A"/>
  </w:style>
  <w:style w:type="paragraph" w:styleId="DMSHeading1" w:customStyle="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styleId="DMSHeading2" w:customStyle="1">
    <w:name w:val="DMS_Heading2"/>
    <w:basedOn w:val="DMSHeading1"/>
    <w:next w:val="DMSNormal"/>
    <w:rsid w:val="00C7261A"/>
    <w:pPr>
      <w:pageBreakBefore w:val="0"/>
      <w:numPr>
        <w:numId w:val="4"/>
      </w:numPr>
      <w:spacing w:before="180"/>
      <w:outlineLvl w:val="1"/>
    </w:pPr>
    <w:rPr>
      <w:sz w:val="22"/>
      <w:szCs w:val="22"/>
    </w:rPr>
  </w:style>
  <w:style w:type="paragraph" w:styleId="DMSPublicationAddress" w:customStyle="1">
    <w:name w:val="DMS_PublicationAddress"/>
    <w:basedOn w:val="DMSNormal"/>
    <w:next w:val="Normal"/>
    <w:rsid w:val="00C7261A"/>
    <w:pPr>
      <w:numPr>
        <w:ilvl w:val="1"/>
        <w:numId w:val="4"/>
      </w:numPr>
      <w:tabs>
        <w:tab w:val="clear" w:pos="576"/>
      </w:tabs>
      <w:ind w:left="0" w:firstLine="0"/>
      <w:jc w:val="center"/>
    </w:pPr>
    <w:rPr>
      <w:i/>
      <w:iCs/>
    </w:rPr>
  </w:style>
  <w:style w:type="paragraph" w:styleId="DMSKAOutcome" w:customStyle="1">
    <w:name w:val="DMS_KA_Outcome"/>
    <w:basedOn w:val="DMSNormal"/>
    <w:rsid w:val="00C7261A"/>
    <w:pPr>
      <w:tabs>
        <w:tab w:val="left" w:pos="360"/>
        <w:tab w:val="num" w:pos="880"/>
      </w:tabs>
      <w:spacing w:before="60"/>
      <w:ind w:left="880" w:hanging="454"/>
    </w:pPr>
  </w:style>
  <w:style w:type="paragraph" w:styleId="DMSSSOutcome" w:customStyle="1">
    <w:name w:val="DMS_SS_Outcome"/>
    <w:basedOn w:val="DMSKAOutcome"/>
    <w:rsid w:val="00C7261A"/>
    <w:pPr>
      <w:numPr>
        <w:numId w:val="5"/>
      </w:numPr>
      <w:tabs>
        <w:tab w:val="clear" w:pos="720"/>
        <w:tab w:val="num" w:pos="360"/>
      </w:tabs>
    </w:pPr>
  </w:style>
  <w:style w:type="paragraph" w:styleId="DMSTSOutcome" w:customStyle="1">
    <w:name w:val="DMS_TS_Outcome"/>
    <w:basedOn w:val="DMSKAOutcome"/>
    <w:rsid w:val="00C7261A"/>
    <w:pPr>
      <w:numPr>
        <w:numId w:val="6"/>
      </w:numPr>
    </w:pPr>
  </w:style>
  <w:style w:type="paragraph" w:styleId="CommentText">
    <w:name w:val="annotation text"/>
    <w:basedOn w:val="Normal"/>
    <w:semiHidden/>
    <w:rsid w:val="00C7261A"/>
    <w:rPr>
      <w:rFonts w:eastAsia="Times New Roman"/>
      <w:sz w:val="20"/>
      <w:szCs w:val="20"/>
      <w:lang w:eastAsia="en-GB"/>
    </w:rPr>
  </w:style>
  <w:style w:type="paragraph" w:styleId="Normalltr" w:customStyle="1">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styleId="Default" w:customStyle="1">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styleId="Body1" w:customStyle="1">
    <w:name w:val="Body 1"/>
    <w:basedOn w:val="Normal"/>
    <w:rsid w:val="0051204B"/>
    <w:pPr>
      <w:tabs>
        <w:tab w:val="left" w:pos="851"/>
      </w:tabs>
      <w:spacing w:after="240" w:line="312" w:lineRule="auto"/>
      <w:ind w:left="851"/>
      <w:jc w:val="both"/>
    </w:pPr>
    <w:rPr>
      <w:rFonts w:eastAsia="Times New Roman"/>
      <w:szCs w:val="20"/>
      <w:lang w:eastAsia="en-GB"/>
    </w:rPr>
  </w:style>
  <w:style w:type="paragraph" w:styleId="Level1" w:customStyle="1">
    <w:name w:val="Level 1"/>
    <w:basedOn w:val="Body1"/>
    <w:rsid w:val="0051204B"/>
    <w:pPr>
      <w:numPr>
        <w:numId w:val="20"/>
      </w:numPr>
      <w:outlineLvl w:val="0"/>
    </w:pPr>
  </w:style>
  <w:style w:type="paragraph" w:styleId="Level2" w:customStyle="1">
    <w:name w:val="Level 2"/>
    <w:basedOn w:val="Normal"/>
    <w:rsid w:val="0051204B"/>
    <w:pPr>
      <w:numPr>
        <w:ilvl w:val="1"/>
        <w:numId w:val="20"/>
      </w:numPr>
      <w:spacing w:after="240" w:line="312" w:lineRule="auto"/>
      <w:jc w:val="both"/>
      <w:outlineLvl w:val="1"/>
    </w:pPr>
    <w:rPr>
      <w:rFonts w:eastAsia="Times New Roman"/>
      <w:szCs w:val="20"/>
      <w:lang w:eastAsia="en-GB"/>
    </w:rPr>
  </w:style>
  <w:style w:type="paragraph" w:styleId="Level3" w:customStyle="1">
    <w:name w:val="Level 3"/>
    <w:basedOn w:val="Normal"/>
    <w:rsid w:val="0051204B"/>
    <w:pPr>
      <w:numPr>
        <w:ilvl w:val="2"/>
        <w:numId w:val="20"/>
      </w:numPr>
      <w:spacing w:after="240" w:line="312" w:lineRule="auto"/>
      <w:jc w:val="both"/>
      <w:outlineLvl w:val="2"/>
    </w:pPr>
    <w:rPr>
      <w:rFonts w:eastAsia="Times New Roman"/>
      <w:szCs w:val="20"/>
      <w:lang w:eastAsia="en-GB"/>
    </w:rPr>
  </w:style>
  <w:style w:type="paragraph" w:styleId="Level4" w:customStyle="1">
    <w:name w:val="Level 4"/>
    <w:basedOn w:val="Normal"/>
    <w:rsid w:val="0051204B"/>
    <w:pPr>
      <w:numPr>
        <w:ilvl w:val="3"/>
        <w:numId w:val="20"/>
      </w:numPr>
      <w:spacing w:after="240" w:line="312" w:lineRule="auto"/>
      <w:jc w:val="both"/>
      <w:outlineLvl w:val="3"/>
    </w:pPr>
    <w:rPr>
      <w:rFonts w:eastAsia="Times New Roman"/>
      <w:szCs w:val="20"/>
      <w:lang w:eastAsia="en-GB"/>
    </w:rPr>
  </w:style>
  <w:style w:type="paragraph" w:styleId="Level5" w:customStyle="1">
    <w:name w:val="Level 5"/>
    <w:basedOn w:val="Normal"/>
    <w:rsid w:val="0051204B"/>
    <w:pPr>
      <w:numPr>
        <w:ilvl w:val="4"/>
        <w:numId w:val="20"/>
      </w:numPr>
      <w:spacing w:after="240" w:line="312" w:lineRule="auto"/>
      <w:jc w:val="both"/>
      <w:outlineLvl w:val="4"/>
    </w:pPr>
    <w:rPr>
      <w:rFonts w:eastAsia="Times New Roman"/>
      <w:szCs w:val="20"/>
      <w:lang w:eastAsia="en-GB"/>
    </w:rPr>
  </w:style>
  <w:style w:type="paragraph" w:styleId="aDefinition" w:customStyle="1">
    <w:name w:val="(a) Definition"/>
    <w:basedOn w:val="Normal"/>
    <w:rsid w:val="0051204B"/>
    <w:pPr>
      <w:numPr>
        <w:numId w:val="19"/>
      </w:numPr>
      <w:tabs>
        <w:tab w:val="left" w:pos="1701"/>
        <w:tab w:val="left" w:pos="2835"/>
        <w:tab w:val="left" w:pos="4253"/>
      </w:tabs>
      <w:spacing w:after="240" w:line="312" w:lineRule="auto"/>
      <w:jc w:val="both"/>
    </w:pPr>
    <w:rPr>
      <w:rFonts w:eastAsia="Times New Roman"/>
      <w:szCs w:val="20"/>
      <w:lang w:eastAsia="en-GB"/>
    </w:rPr>
  </w:style>
  <w:style w:type="paragraph" w:styleId="iDefinition" w:customStyle="1">
    <w:name w:val="(i) Definition"/>
    <w:basedOn w:val="Normal"/>
    <w:rsid w:val="0051204B"/>
    <w:pPr>
      <w:numPr>
        <w:ilvl w:val="1"/>
        <w:numId w:val="19"/>
      </w:numPr>
      <w:tabs>
        <w:tab w:val="left" w:pos="851"/>
        <w:tab w:val="left" w:pos="2835"/>
        <w:tab w:val="left" w:pos="4253"/>
      </w:tabs>
      <w:spacing w:after="240" w:line="312" w:lineRule="auto"/>
      <w:jc w:val="both"/>
    </w:pPr>
    <w:rPr>
      <w:rFonts w:eastAsia="Times New Roman"/>
      <w:szCs w:val="20"/>
      <w:lang w:eastAsia="en-GB"/>
    </w:rPr>
  </w:style>
  <w:style w:type="character" w:styleId="Level1asHeadingtext" w:customStyle="1">
    <w:name w:val="Level 1 as Heading (text)"/>
    <w:rsid w:val="0051204B"/>
    <w:rPr>
      <w:b/>
    </w:rPr>
  </w:style>
  <w:style w:type="paragraph" w:styleId="ouvs1" w:customStyle="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24"/>
      </w:numPr>
    </w:pPr>
  </w:style>
  <w:style w:type="paragraph" w:styleId="ListBullet5">
    <w:name w:val="List Bullet 5"/>
    <w:basedOn w:val="Normal"/>
    <w:rsid w:val="00364A9D"/>
    <w:pPr>
      <w:numPr>
        <w:numId w:val="25"/>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26"/>
      </w:numPr>
    </w:pPr>
  </w:style>
  <w:style w:type="paragraph" w:styleId="ListNumber2">
    <w:name w:val="List Number 2"/>
    <w:basedOn w:val="Normal"/>
    <w:rsid w:val="00364A9D"/>
    <w:pPr>
      <w:numPr>
        <w:numId w:val="27"/>
      </w:numPr>
    </w:pPr>
  </w:style>
  <w:style w:type="paragraph" w:styleId="ListNumber3">
    <w:name w:val="List Number 3"/>
    <w:basedOn w:val="Normal"/>
    <w:rsid w:val="00364A9D"/>
    <w:pPr>
      <w:numPr>
        <w:numId w:val="28"/>
      </w:numPr>
    </w:pPr>
  </w:style>
  <w:style w:type="paragraph" w:styleId="ListNumber4">
    <w:name w:val="List Number 4"/>
    <w:basedOn w:val="Normal"/>
    <w:rsid w:val="00364A9D"/>
    <w:pPr>
      <w:numPr>
        <w:numId w:val="29"/>
      </w:numPr>
    </w:pPr>
  </w:style>
  <w:style w:type="paragraph" w:styleId="ListNumber5">
    <w:name w:val="List Number 5"/>
    <w:basedOn w:val="Normal"/>
    <w:rsid w:val="00364A9D"/>
    <w:pPr>
      <w:numPr>
        <w:numId w:val="30"/>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eastAsia="ja-JP"/>
    </w:rPr>
  </w:style>
  <w:style w:type="paragraph" w:styleId="MessageHeader">
    <w:name w:val="Message Header"/>
    <w:basedOn w:val="Normal"/>
    <w:rsid w:val="00364A9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link w:val="PlainTextChar"/>
    <w:uiPriority w:val="99"/>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uiPriority w:val="34"/>
    <w:qFormat/>
    <w:rsid w:val="00384BCF"/>
    <w:pPr>
      <w:ind w:left="720"/>
      <w:contextualSpacing/>
    </w:pPr>
  </w:style>
  <w:style w:type="character" w:styleId="PlainTextChar" w:customStyle="1">
    <w:name w:val="Plain Text Char"/>
    <w:link w:val="PlainText"/>
    <w:uiPriority w:val="99"/>
    <w:locked/>
    <w:rsid w:val="00FA7D9B"/>
    <w:rPr>
      <w:rFonts w:ascii="Courier New" w:hAnsi="Courier New" w:eastAsia="MS Mincho" w:cs="Courier New"/>
      <w:lang w:eastAsia="ja-JP"/>
    </w:rPr>
  </w:style>
  <w:style w:type="character" w:styleId="normaltextrun" w:customStyle="true">
    <w:uiPriority w:val="1"/>
    <w:name w:val="normaltextrun"/>
    <w:basedOn w:val="DefaultParagraphFont"/>
    <w:rsid w:val="7F834917"/>
  </w:style>
  <w:style w:type="character" w:styleId="eop" w:customStyle="true">
    <w:uiPriority w:val="1"/>
    <w:name w:val="eop"/>
    <w:basedOn w:val="DefaultParagraphFont"/>
    <w:rsid w:val="7F83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www.qaa.ac.uk/AssuringStandardsAndQuality/subject-guidance/Pages/Subject-benchmark-statements.aspx" TargetMode="Externa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qaa.ac.uk/AssuringStandardsAndQuality/Pages/default.aspx" TargetMode="External" Id="rId14" /><Relationship Type="http://schemas.microsoft.com/office/2020/10/relationships/intelligence" Target="intelligence2.xml" Id="R588af44abbaa4a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6" ma:contentTypeDescription="Create a new document." ma:contentTypeScope="" ma:versionID="53372d168c1f8367e09f14679068bf9f">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4ba763a95f157ac70dbee13ad37cf7e3"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7a1849-b295-4aa1-b313-e478b77e19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2b6d8-7375-4f57-917c-dead9767adf1}" ma:internalName="TaxCatchAll" ma:showField="CatchAllData" ma:web="5f5eecd6-2534-482e-b7a0-96a124fd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f5eecd6-2534-482e-b7a0-96a124fd5c3e">
      <UserInfo>
        <DisplayName>Linda Lawrence Wilkes</DisplayName>
        <AccountId>32</AccountId>
        <AccountType/>
      </UserInfo>
      <UserInfo>
        <DisplayName>Joanne Lockwood</DisplayName>
        <AccountId>13</AccountId>
        <AccountType/>
      </UserInfo>
    </SharedWithUsers>
    <lcf76f155ced4ddcb4097134ff3c332f xmlns="4d04bf05-b82c-4f01-9035-8d4dbe61d4d7">
      <Terms xmlns="http://schemas.microsoft.com/office/infopath/2007/PartnerControls"/>
    </lcf76f155ced4ddcb4097134ff3c332f>
    <TaxCatchAll xmlns="5f5eecd6-2534-482e-b7a0-96a124fd5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2D909-9AC2-4871-A5D0-63D964155FC2}"/>
</file>

<file path=customXml/itemProps2.xml><?xml version="1.0" encoding="utf-8"?>
<ds:datastoreItem xmlns:ds="http://schemas.openxmlformats.org/officeDocument/2006/customXml" ds:itemID="{3C788510-C2A4-47D1-A9C2-83E2AD8930DD}">
  <ds:schemaRefs>
    <ds:schemaRef ds:uri="4d04bf05-b82c-4f01-9035-8d4dbe61d4d7"/>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5f5eecd6-2534-482e-b7a0-96a124fd5c3e"/>
    <ds:schemaRef ds:uri="http://www.w3.org/XML/1998/namespace"/>
  </ds:schemaRefs>
</ds:datastoreItem>
</file>

<file path=customXml/itemProps3.xml><?xml version="1.0" encoding="utf-8"?>
<ds:datastoreItem xmlns:ds="http://schemas.openxmlformats.org/officeDocument/2006/customXml" ds:itemID="{C10198ED-E4DB-4F63-BD3F-4B359A74BE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jws34</dc:creator>
  <cp:keywords/>
  <cp:lastModifiedBy>Abigail Gilbert</cp:lastModifiedBy>
  <cp:revision>43</cp:revision>
  <cp:lastPrinted>2008-04-23T08:13:00Z</cp:lastPrinted>
  <dcterms:created xsi:type="dcterms:W3CDTF">2019-03-15T15:33:00Z</dcterms:created>
  <dcterms:modified xsi:type="dcterms:W3CDTF">2022-06-10T10:30:28Z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ies>
</file>