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581D" w:rsidR="00C7261A" w:rsidP="00CB13EA" w:rsidRDefault="00996000" w14:paraId="6AEC9B19" w14:textId="77777777">
      <w:pPr>
        <w:pStyle w:val="ouvs1"/>
        <w:ind w:left="0" w:firstLine="0"/>
        <w:jc w:val="both"/>
        <w:rPr>
          <w:rFonts w:ascii="Arial" w:hAnsi="Arial"/>
          <w:sz w:val="22"/>
          <w:szCs w:val="22"/>
        </w:rPr>
      </w:pPr>
      <w:r w:rsidRPr="0094581D">
        <w:rPr>
          <w:rFonts w:ascii="Arial" w:hAnsi="Arial"/>
          <w:sz w:val="22"/>
          <w:szCs w:val="22"/>
        </w:rPr>
        <w:t>P</w:t>
      </w:r>
      <w:r w:rsidRPr="0094581D" w:rsidR="00C7261A">
        <w:rPr>
          <w:rFonts w:ascii="Arial" w:hAnsi="Arial"/>
          <w:sz w:val="22"/>
          <w:szCs w:val="22"/>
        </w:rPr>
        <w:t xml:space="preserve">rogramme specification </w:t>
      </w:r>
    </w:p>
    <w:p w:rsidRPr="0094581D" w:rsidR="008D47E0" w:rsidP="008D47E0" w:rsidRDefault="008D47E0" w14:paraId="1206FD0E" w14:textId="77777777">
      <w:pPr>
        <w:pStyle w:val="ouvs1"/>
        <w:ind w:left="0" w:firstLine="0"/>
        <w:jc w:val="both"/>
        <w:rPr>
          <w:rFonts w:ascii="Arial" w:hAnsi="Arial"/>
          <w:sz w:val="22"/>
          <w:szCs w:val="22"/>
        </w:rPr>
      </w:pPr>
    </w:p>
    <w:p w:rsidRPr="0094581D" w:rsidR="008D47E0" w:rsidP="008D47E0" w:rsidRDefault="008D47E0" w14:paraId="3126B603" w14:textId="77777777">
      <w:pPr>
        <w:pStyle w:val="ouvs1"/>
        <w:ind w:left="0" w:firstLine="0"/>
        <w:jc w:val="both"/>
        <w:rPr>
          <w:rFonts w:ascii="Arial" w:hAnsi="Arial"/>
          <w:b w:val="0"/>
          <w:i/>
          <w:sz w:val="22"/>
          <w:szCs w:val="22"/>
          <w:u w:val="single"/>
        </w:rPr>
      </w:pPr>
      <w:r w:rsidRPr="0094581D">
        <w:rPr>
          <w:rFonts w:ascii="Arial" w:hAnsi="Arial"/>
          <w:b w:val="0"/>
          <w:i/>
          <w:sz w:val="22"/>
          <w:szCs w:val="22"/>
          <w:u w:val="single"/>
        </w:rPr>
        <w:t>(Notes on how to complete thi</w:t>
      </w:r>
      <w:r w:rsidRPr="0094581D" w:rsidR="004D779E">
        <w:rPr>
          <w:rFonts w:ascii="Arial" w:hAnsi="Arial"/>
          <w:b w:val="0"/>
          <w:i/>
          <w:sz w:val="22"/>
          <w:szCs w:val="22"/>
          <w:u w:val="single"/>
        </w:rPr>
        <w:t>s template are provide in Annexe</w:t>
      </w:r>
      <w:r w:rsidRPr="0094581D" w:rsidR="00B85650">
        <w:rPr>
          <w:rFonts w:ascii="Arial" w:hAnsi="Arial"/>
          <w:b w:val="0"/>
          <w:i/>
          <w:sz w:val="22"/>
          <w:szCs w:val="22"/>
          <w:u w:val="single"/>
        </w:rPr>
        <w:t xml:space="preserve"> 3</w:t>
      </w:r>
      <w:r w:rsidRPr="0094581D">
        <w:rPr>
          <w:rFonts w:ascii="Arial" w:hAnsi="Arial"/>
          <w:b w:val="0"/>
          <w:i/>
          <w:sz w:val="22"/>
          <w:szCs w:val="22"/>
          <w:u w:val="single"/>
        </w:rPr>
        <w:t>)</w:t>
      </w:r>
    </w:p>
    <w:p w:rsidRPr="0094581D" w:rsidR="008D47E0" w:rsidP="008D47E0" w:rsidRDefault="008D47E0" w14:paraId="35216636" w14:textId="77777777">
      <w:pPr>
        <w:pStyle w:val="ouvs1"/>
        <w:ind w:left="0" w:firstLine="0"/>
        <w:jc w:val="both"/>
        <w:rPr>
          <w:rFonts w:ascii="Arial" w:hAnsi="Arial"/>
          <w:b w:val="0"/>
          <w:sz w:val="22"/>
          <w:szCs w:val="22"/>
          <w:u w:val="single"/>
        </w:rPr>
      </w:pPr>
    </w:p>
    <w:p w:rsidRPr="0094581D" w:rsidR="000615FB" w:rsidP="008D47E0" w:rsidRDefault="001D3F8F" w14:paraId="5D5AE647" w14:textId="77777777">
      <w:pPr>
        <w:pStyle w:val="DMSTitle"/>
        <w:spacing w:before="0" w:after="0"/>
        <w:ind w:hanging="960"/>
        <w:rPr>
          <w:rFonts w:ascii="Arial" w:hAnsi="Arial" w:cs="Arial"/>
          <w:sz w:val="22"/>
          <w:szCs w:val="22"/>
        </w:rPr>
      </w:pPr>
      <w:r w:rsidRPr="0094581D">
        <w:rPr>
          <w:rFonts w:ascii="Arial" w:hAnsi="Arial" w:cs="Arial"/>
          <w:b w:val="0"/>
          <w:i/>
          <w:iCs/>
          <w:sz w:val="22"/>
          <w:szCs w:val="22"/>
        </w:rPr>
        <w:tab/>
      </w:r>
      <w:r w:rsidRPr="0094581D" w:rsidR="00480A08">
        <w:rPr>
          <w:rFonts w:ascii="Arial" w:hAnsi="Arial" w:cs="Arial"/>
          <w:iCs/>
          <w:sz w:val="22"/>
          <w:szCs w:val="22"/>
        </w:rPr>
        <w:t xml:space="preserve">1. </w:t>
      </w:r>
      <w:r w:rsidRPr="0094581D" w:rsidR="00F03033">
        <w:rPr>
          <w:rFonts w:ascii="Arial" w:hAnsi="Arial" w:cs="Arial"/>
          <w:iCs/>
          <w:sz w:val="22"/>
          <w:szCs w:val="22"/>
        </w:rPr>
        <w:t>Overview</w:t>
      </w:r>
      <w:r w:rsidRPr="0094581D" w:rsidR="00FB4963">
        <w:rPr>
          <w:rFonts w:ascii="Arial" w:hAnsi="Arial" w:cs="Arial"/>
          <w:iCs/>
          <w:sz w:val="22"/>
          <w:szCs w:val="22"/>
        </w:rPr>
        <w:t>/ factual information</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28"/>
        <w:gridCol w:w="5520"/>
      </w:tblGrid>
      <w:tr w:rsidRPr="0094581D" w:rsidR="00C740CC" w:rsidTr="62800F94" w14:paraId="75CD5CC1" w14:textId="77777777">
        <w:trPr>
          <w:trHeight w:val="454"/>
        </w:trPr>
        <w:tc>
          <w:tcPr>
            <w:tcW w:w="3228" w:type="dxa"/>
            <w:shd w:val="clear" w:color="auto" w:fill="E0E0E0"/>
            <w:tcMar/>
            <w:vAlign w:val="center"/>
          </w:tcPr>
          <w:p w:rsidRPr="0094581D" w:rsidR="00C740CC" w:rsidP="002750D8" w:rsidRDefault="00C740CC" w14:paraId="034128A2" w14:textId="77777777">
            <w:pPr>
              <w:jc w:val="center"/>
              <w:rPr>
                <w:rFonts w:ascii="Arial" w:hAnsi="Arial" w:cs="Arial"/>
                <w:b/>
                <w:sz w:val="22"/>
                <w:szCs w:val="22"/>
              </w:rPr>
            </w:pPr>
            <w:r w:rsidRPr="0094581D">
              <w:rPr>
                <w:rFonts w:ascii="Arial" w:hAnsi="Arial" w:cs="Arial"/>
                <w:b/>
                <w:sz w:val="22"/>
                <w:szCs w:val="22"/>
              </w:rPr>
              <w:t>Programme/award title(s)</w:t>
            </w:r>
          </w:p>
        </w:tc>
        <w:tc>
          <w:tcPr>
            <w:tcW w:w="5520" w:type="dxa"/>
            <w:shd w:val="clear" w:color="auto" w:fill="auto"/>
            <w:tcMar/>
            <w:vAlign w:val="center"/>
          </w:tcPr>
          <w:p w:rsidRPr="0094581D" w:rsidR="00C740CC" w:rsidP="002750D8" w:rsidRDefault="008B73C4" w14:paraId="75C08579" w14:textId="54F88552">
            <w:pPr>
              <w:rPr>
                <w:rFonts w:ascii="Arial" w:hAnsi="Arial" w:cs="Arial"/>
                <w:sz w:val="22"/>
                <w:szCs w:val="22"/>
              </w:rPr>
            </w:pPr>
            <w:r w:rsidRPr="56414505">
              <w:rPr>
                <w:rFonts w:ascii="Arial" w:hAnsi="Arial" w:cs="Arial"/>
                <w:sz w:val="22"/>
                <w:szCs w:val="22"/>
              </w:rPr>
              <w:t>F</w:t>
            </w:r>
            <w:r w:rsidRPr="56414505" w:rsidR="6062C91B">
              <w:rPr>
                <w:rFonts w:ascii="Arial" w:hAnsi="Arial" w:cs="Arial"/>
                <w:sz w:val="22"/>
                <w:szCs w:val="22"/>
              </w:rPr>
              <w:t>oundation Degree</w:t>
            </w:r>
            <w:r w:rsidRPr="0094581D">
              <w:rPr>
                <w:rFonts w:ascii="Arial" w:hAnsi="Arial" w:cs="Arial"/>
                <w:sz w:val="22"/>
                <w:szCs w:val="22"/>
              </w:rPr>
              <w:t xml:space="preserve"> Community, Public Health and Social Care</w:t>
            </w:r>
          </w:p>
        </w:tc>
      </w:tr>
      <w:tr w:rsidRPr="0094581D" w:rsidR="00C740CC" w:rsidTr="62800F94" w14:paraId="4E8C1CF8" w14:textId="77777777">
        <w:trPr>
          <w:trHeight w:val="454"/>
        </w:trPr>
        <w:tc>
          <w:tcPr>
            <w:tcW w:w="3228" w:type="dxa"/>
            <w:shd w:val="clear" w:color="auto" w:fill="E0E0E0"/>
            <w:tcMar/>
            <w:vAlign w:val="center"/>
          </w:tcPr>
          <w:p w:rsidRPr="0094581D" w:rsidR="005134CE" w:rsidP="002750D8" w:rsidRDefault="00C740CC" w14:paraId="626C5B50" w14:textId="77777777">
            <w:pPr>
              <w:jc w:val="center"/>
              <w:rPr>
                <w:rFonts w:ascii="Arial" w:hAnsi="Arial" w:cs="Arial"/>
                <w:b/>
                <w:sz w:val="22"/>
                <w:szCs w:val="22"/>
              </w:rPr>
            </w:pPr>
            <w:r w:rsidRPr="0094581D">
              <w:rPr>
                <w:rFonts w:ascii="Arial" w:hAnsi="Arial" w:cs="Arial"/>
                <w:b/>
                <w:sz w:val="22"/>
                <w:szCs w:val="22"/>
              </w:rPr>
              <w:t>Teaching Institution</w:t>
            </w:r>
          </w:p>
        </w:tc>
        <w:tc>
          <w:tcPr>
            <w:tcW w:w="5520" w:type="dxa"/>
            <w:shd w:val="clear" w:color="auto" w:fill="auto"/>
            <w:tcMar/>
            <w:vAlign w:val="center"/>
          </w:tcPr>
          <w:p w:rsidRPr="0094581D" w:rsidR="00C740CC" w:rsidP="002750D8" w:rsidRDefault="008B73C4" w14:paraId="71F7E7FF" w14:textId="74003B23">
            <w:pPr>
              <w:rPr>
                <w:rFonts w:ascii="Arial" w:hAnsi="Arial" w:cs="Arial"/>
                <w:sz w:val="22"/>
                <w:szCs w:val="22"/>
              </w:rPr>
            </w:pPr>
            <w:r w:rsidRPr="0094581D">
              <w:rPr>
                <w:rFonts w:ascii="Arial" w:hAnsi="Arial" w:cs="Arial"/>
                <w:sz w:val="22"/>
                <w:szCs w:val="22"/>
              </w:rPr>
              <w:t>University Centre Calderdale College</w:t>
            </w:r>
          </w:p>
        </w:tc>
      </w:tr>
      <w:tr w:rsidRPr="0094581D" w:rsidR="00C740CC" w:rsidTr="62800F94" w14:paraId="57BB538D" w14:textId="77777777">
        <w:trPr>
          <w:trHeight w:val="454"/>
        </w:trPr>
        <w:tc>
          <w:tcPr>
            <w:tcW w:w="3228" w:type="dxa"/>
            <w:shd w:val="clear" w:color="auto" w:fill="E0E0E0"/>
            <w:tcMar/>
            <w:vAlign w:val="center"/>
          </w:tcPr>
          <w:p w:rsidRPr="0094581D" w:rsidR="005134CE" w:rsidP="002750D8" w:rsidRDefault="00C740CC" w14:paraId="70402F55" w14:textId="77777777">
            <w:pPr>
              <w:jc w:val="center"/>
              <w:rPr>
                <w:rFonts w:ascii="Arial" w:hAnsi="Arial" w:cs="Arial"/>
                <w:b/>
                <w:sz w:val="22"/>
                <w:szCs w:val="22"/>
              </w:rPr>
            </w:pPr>
            <w:r w:rsidRPr="0094581D">
              <w:rPr>
                <w:rFonts w:ascii="Arial" w:hAnsi="Arial" w:cs="Arial"/>
                <w:b/>
                <w:sz w:val="22"/>
                <w:szCs w:val="22"/>
              </w:rPr>
              <w:t>Awarding Institution</w:t>
            </w:r>
          </w:p>
        </w:tc>
        <w:tc>
          <w:tcPr>
            <w:tcW w:w="5520" w:type="dxa"/>
            <w:shd w:val="clear" w:color="auto" w:fill="auto"/>
            <w:tcMar/>
            <w:vAlign w:val="center"/>
          </w:tcPr>
          <w:p w:rsidRPr="0094581D" w:rsidR="00C740CC" w:rsidP="002750D8" w:rsidRDefault="00704DF0" w14:paraId="6964B687" w14:textId="77777777">
            <w:pPr>
              <w:rPr>
                <w:rFonts w:ascii="Arial" w:hAnsi="Arial" w:cs="Arial"/>
                <w:sz w:val="22"/>
                <w:szCs w:val="22"/>
              </w:rPr>
            </w:pPr>
            <w:r w:rsidRPr="0094581D">
              <w:rPr>
                <w:rFonts w:ascii="Arial" w:hAnsi="Arial" w:cs="Arial"/>
                <w:sz w:val="22"/>
                <w:szCs w:val="22"/>
              </w:rPr>
              <w:t>The Open University</w:t>
            </w:r>
            <w:r w:rsidRPr="0094581D" w:rsidR="001A4E1B">
              <w:rPr>
                <w:rFonts w:ascii="Arial" w:hAnsi="Arial" w:cs="Arial"/>
                <w:sz w:val="22"/>
                <w:szCs w:val="22"/>
              </w:rPr>
              <w:t xml:space="preserve"> (OU)</w:t>
            </w:r>
          </w:p>
        </w:tc>
      </w:tr>
      <w:tr w:rsidRPr="0094581D" w:rsidR="00C740CC" w:rsidTr="62800F94" w14:paraId="72D4626B" w14:textId="77777777">
        <w:trPr>
          <w:trHeight w:val="454"/>
        </w:trPr>
        <w:tc>
          <w:tcPr>
            <w:tcW w:w="3228" w:type="dxa"/>
            <w:shd w:val="clear" w:color="auto" w:fill="E0E0E0"/>
            <w:tcMar/>
            <w:vAlign w:val="center"/>
          </w:tcPr>
          <w:p w:rsidRPr="0094581D" w:rsidR="005134CE" w:rsidP="002750D8" w:rsidRDefault="00C740CC" w14:paraId="48812163" w14:textId="77777777">
            <w:pPr>
              <w:jc w:val="center"/>
              <w:rPr>
                <w:rFonts w:ascii="Arial" w:hAnsi="Arial" w:cs="Arial"/>
                <w:b/>
                <w:sz w:val="22"/>
                <w:szCs w:val="22"/>
              </w:rPr>
            </w:pPr>
            <w:r w:rsidRPr="0094581D">
              <w:rPr>
                <w:rFonts w:ascii="Arial" w:hAnsi="Arial" w:cs="Arial"/>
                <w:b/>
                <w:sz w:val="22"/>
                <w:szCs w:val="22"/>
              </w:rPr>
              <w:t xml:space="preserve">Date of </w:t>
            </w:r>
            <w:r w:rsidRPr="0094581D" w:rsidR="002750D8">
              <w:rPr>
                <w:rFonts w:ascii="Arial" w:hAnsi="Arial" w:cs="Arial"/>
                <w:b/>
                <w:sz w:val="22"/>
                <w:szCs w:val="22"/>
              </w:rPr>
              <w:t>first</w:t>
            </w:r>
            <w:r w:rsidRPr="0094581D">
              <w:rPr>
                <w:rFonts w:ascii="Arial" w:hAnsi="Arial" w:cs="Arial"/>
                <w:b/>
                <w:sz w:val="22"/>
                <w:szCs w:val="22"/>
              </w:rPr>
              <w:t xml:space="preserve"> OU validation</w:t>
            </w:r>
          </w:p>
        </w:tc>
        <w:tc>
          <w:tcPr>
            <w:tcW w:w="5520" w:type="dxa"/>
            <w:shd w:val="clear" w:color="auto" w:fill="auto"/>
            <w:tcMar/>
            <w:vAlign w:val="center"/>
          </w:tcPr>
          <w:p w:rsidRPr="0094581D" w:rsidR="00C740CC" w:rsidP="04330A7F" w:rsidRDefault="0998A0FA" w14:paraId="1CEAB2A7" w14:textId="208B78D1">
            <w:pPr>
              <w:rPr>
                <w:rFonts w:ascii="Arial" w:hAnsi="Arial" w:cs="Arial"/>
                <w:sz w:val="22"/>
                <w:szCs w:val="22"/>
              </w:rPr>
            </w:pPr>
            <w:r w:rsidRPr="0094581D">
              <w:rPr>
                <w:rFonts w:ascii="Arial" w:hAnsi="Arial" w:cs="Arial"/>
                <w:sz w:val="22"/>
                <w:szCs w:val="22"/>
              </w:rPr>
              <w:t>September</w:t>
            </w:r>
            <w:r w:rsidRPr="0094581D" w:rsidR="008B73C4">
              <w:rPr>
                <w:rFonts w:ascii="Arial" w:hAnsi="Arial" w:cs="Arial"/>
                <w:sz w:val="22"/>
                <w:szCs w:val="22"/>
              </w:rPr>
              <w:t xml:space="preserve"> 2022</w:t>
            </w:r>
          </w:p>
        </w:tc>
      </w:tr>
      <w:tr w:rsidRPr="0094581D" w:rsidR="005668E2" w:rsidTr="62800F94" w14:paraId="7D36C387" w14:textId="77777777">
        <w:trPr>
          <w:trHeight w:val="454"/>
        </w:trPr>
        <w:tc>
          <w:tcPr>
            <w:tcW w:w="3228" w:type="dxa"/>
            <w:shd w:val="clear" w:color="auto" w:fill="E0E0E0"/>
            <w:tcMar/>
            <w:vAlign w:val="center"/>
          </w:tcPr>
          <w:p w:rsidRPr="0094581D" w:rsidR="005668E2" w:rsidP="002750D8" w:rsidRDefault="005668E2" w14:paraId="58D09416" w14:textId="77777777">
            <w:pPr>
              <w:jc w:val="center"/>
              <w:rPr>
                <w:rFonts w:ascii="Arial" w:hAnsi="Arial" w:cs="Arial"/>
                <w:b/>
                <w:sz w:val="22"/>
                <w:szCs w:val="22"/>
              </w:rPr>
            </w:pPr>
            <w:r w:rsidRPr="0094581D">
              <w:rPr>
                <w:rFonts w:ascii="Arial" w:hAnsi="Arial" w:cs="Arial"/>
                <w:b/>
                <w:sz w:val="22"/>
                <w:szCs w:val="22"/>
              </w:rPr>
              <w:t>Date of latest OU (re)validation</w:t>
            </w:r>
          </w:p>
        </w:tc>
        <w:tc>
          <w:tcPr>
            <w:tcW w:w="5520" w:type="dxa"/>
            <w:shd w:val="clear" w:color="auto" w:fill="auto"/>
            <w:tcMar/>
            <w:vAlign w:val="center"/>
          </w:tcPr>
          <w:p w:rsidRPr="0094581D" w:rsidR="005668E2" w:rsidP="04330A7F" w:rsidRDefault="30A9282C" w14:paraId="54CDFB83" w14:textId="30B17500">
            <w:pPr>
              <w:rPr>
                <w:rFonts w:ascii="Arial" w:hAnsi="Arial" w:cs="Arial"/>
                <w:sz w:val="22"/>
                <w:szCs w:val="22"/>
              </w:rPr>
            </w:pPr>
            <w:r w:rsidRPr="0094581D">
              <w:rPr>
                <w:rFonts w:ascii="Arial" w:hAnsi="Arial" w:cs="Arial"/>
                <w:sz w:val="22"/>
                <w:szCs w:val="22"/>
              </w:rPr>
              <w:t>September</w:t>
            </w:r>
            <w:r w:rsidRPr="0094581D" w:rsidR="008B73C4">
              <w:rPr>
                <w:rFonts w:ascii="Arial" w:hAnsi="Arial" w:cs="Arial"/>
                <w:sz w:val="22"/>
                <w:szCs w:val="22"/>
              </w:rPr>
              <w:t xml:space="preserve"> 2022</w:t>
            </w:r>
          </w:p>
        </w:tc>
      </w:tr>
      <w:tr w:rsidRPr="0094581D" w:rsidR="00C740CC" w:rsidTr="62800F94" w14:paraId="6EEE538B" w14:textId="77777777">
        <w:trPr>
          <w:trHeight w:val="454"/>
        </w:trPr>
        <w:tc>
          <w:tcPr>
            <w:tcW w:w="3228" w:type="dxa"/>
            <w:shd w:val="clear" w:color="auto" w:fill="E0E0E0"/>
            <w:tcMar/>
            <w:vAlign w:val="center"/>
          </w:tcPr>
          <w:p w:rsidRPr="0094581D" w:rsidR="005134CE" w:rsidP="002750D8" w:rsidRDefault="00C740CC" w14:paraId="38F8044F" w14:textId="77777777">
            <w:pPr>
              <w:jc w:val="center"/>
              <w:rPr>
                <w:rFonts w:ascii="Arial" w:hAnsi="Arial" w:cs="Arial"/>
                <w:b/>
                <w:sz w:val="22"/>
                <w:szCs w:val="22"/>
              </w:rPr>
            </w:pPr>
            <w:r w:rsidRPr="0094581D">
              <w:rPr>
                <w:rFonts w:ascii="Arial" w:hAnsi="Arial" w:cs="Arial"/>
                <w:b/>
                <w:sz w:val="22"/>
                <w:szCs w:val="22"/>
              </w:rPr>
              <w:t>Next revalidation</w:t>
            </w:r>
          </w:p>
        </w:tc>
        <w:tc>
          <w:tcPr>
            <w:tcW w:w="5520" w:type="dxa"/>
            <w:shd w:val="clear" w:color="auto" w:fill="auto"/>
            <w:tcMar/>
            <w:vAlign w:val="center"/>
          </w:tcPr>
          <w:p w:rsidRPr="0094581D" w:rsidR="00C740CC" w:rsidP="002750D8" w:rsidRDefault="008B73C4" w14:paraId="1DCA24B1" w14:textId="344A882D">
            <w:pPr>
              <w:rPr>
                <w:rFonts w:ascii="Arial" w:hAnsi="Arial" w:cs="Arial"/>
                <w:sz w:val="22"/>
                <w:szCs w:val="22"/>
              </w:rPr>
            </w:pPr>
            <w:r w:rsidRPr="0094581D">
              <w:rPr>
                <w:rFonts w:ascii="Arial" w:hAnsi="Arial" w:cs="Arial"/>
                <w:sz w:val="22"/>
                <w:szCs w:val="22"/>
              </w:rPr>
              <w:t>TBC</w:t>
            </w:r>
          </w:p>
        </w:tc>
      </w:tr>
      <w:tr w:rsidRPr="0094581D" w:rsidR="00C740CC" w:rsidTr="62800F94" w14:paraId="1A9437F9" w14:textId="77777777">
        <w:trPr>
          <w:trHeight w:val="454"/>
        </w:trPr>
        <w:tc>
          <w:tcPr>
            <w:tcW w:w="3228" w:type="dxa"/>
            <w:shd w:val="clear" w:color="auto" w:fill="E0E0E0"/>
            <w:tcMar/>
            <w:vAlign w:val="center"/>
          </w:tcPr>
          <w:p w:rsidRPr="0094581D" w:rsidR="005134CE" w:rsidP="002750D8" w:rsidRDefault="00C740CC" w14:paraId="4807F302" w14:textId="77777777">
            <w:pPr>
              <w:jc w:val="center"/>
              <w:rPr>
                <w:rFonts w:ascii="Arial" w:hAnsi="Arial" w:cs="Arial"/>
                <w:b/>
                <w:sz w:val="22"/>
                <w:szCs w:val="22"/>
              </w:rPr>
            </w:pPr>
            <w:r w:rsidRPr="0094581D">
              <w:rPr>
                <w:rFonts w:ascii="Arial" w:hAnsi="Arial" w:cs="Arial"/>
                <w:b/>
                <w:sz w:val="22"/>
                <w:szCs w:val="22"/>
              </w:rPr>
              <w:t>Credit points for the award</w:t>
            </w:r>
          </w:p>
        </w:tc>
        <w:tc>
          <w:tcPr>
            <w:tcW w:w="5520" w:type="dxa"/>
            <w:shd w:val="clear" w:color="auto" w:fill="auto"/>
            <w:tcMar/>
            <w:vAlign w:val="center"/>
          </w:tcPr>
          <w:p w:rsidRPr="0094581D" w:rsidR="00C740CC" w:rsidP="002750D8" w:rsidRDefault="00954F3E" w14:paraId="740262C6" w14:textId="4054C4F0">
            <w:pPr>
              <w:rPr>
                <w:rFonts w:ascii="Arial" w:hAnsi="Arial" w:cs="Arial"/>
                <w:sz w:val="22"/>
                <w:szCs w:val="22"/>
              </w:rPr>
            </w:pPr>
            <w:r w:rsidRPr="0094581D">
              <w:rPr>
                <w:rFonts w:ascii="Arial" w:hAnsi="Arial" w:cs="Arial"/>
                <w:sz w:val="22"/>
                <w:szCs w:val="22"/>
              </w:rPr>
              <w:t>240</w:t>
            </w:r>
          </w:p>
        </w:tc>
      </w:tr>
      <w:tr w:rsidRPr="0094581D" w:rsidR="00C740CC" w:rsidTr="62800F94" w14:paraId="0518C7BA" w14:textId="77777777">
        <w:trPr>
          <w:trHeight w:val="454"/>
        </w:trPr>
        <w:tc>
          <w:tcPr>
            <w:tcW w:w="3228" w:type="dxa"/>
            <w:shd w:val="clear" w:color="auto" w:fill="E0E0E0"/>
            <w:tcMar/>
            <w:vAlign w:val="center"/>
          </w:tcPr>
          <w:p w:rsidRPr="0094581D" w:rsidR="005134CE" w:rsidP="002750D8" w:rsidRDefault="00C740CC" w14:paraId="4334109E" w14:textId="77777777">
            <w:pPr>
              <w:jc w:val="center"/>
              <w:rPr>
                <w:rFonts w:ascii="Arial" w:hAnsi="Arial" w:cs="Arial"/>
                <w:b/>
                <w:sz w:val="22"/>
                <w:szCs w:val="22"/>
              </w:rPr>
            </w:pPr>
            <w:r w:rsidRPr="0094581D">
              <w:rPr>
                <w:rFonts w:ascii="Arial" w:hAnsi="Arial" w:cs="Arial"/>
                <w:b/>
                <w:sz w:val="22"/>
                <w:szCs w:val="22"/>
              </w:rPr>
              <w:t>UCAS Code</w:t>
            </w:r>
          </w:p>
        </w:tc>
        <w:tc>
          <w:tcPr>
            <w:tcW w:w="5520" w:type="dxa"/>
            <w:shd w:val="clear" w:color="auto" w:fill="auto"/>
            <w:tcMar/>
            <w:vAlign w:val="center"/>
          </w:tcPr>
          <w:p w:rsidRPr="0094581D" w:rsidR="00C740CC" w:rsidP="62809467" w:rsidRDefault="6C8051C8" w14:paraId="3F6E49FA" w14:textId="45E8853A">
            <w:pPr>
              <w:rPr>
                <w:rFonts w:ascii="Arial" w:hAnsi="Arial" w:cs="Arial"/>
                <w:sz w:val="22"/>
                <w:szCs w:val="22"/>
              </w:rPr>
            </w:pPr>
            <w:r w:rsidRPr="0094581D">
              <w:rPr>
                <w:rFonts w:ascii="Arial" w:hAnsi="Arial" w:cs="Arial"/>
                <w:sz w:val="22"/>
                <w:szCs w:val="22"/>
              </w:rPr>
              <w:t>TBC</w:t>
            </w:r>
          </w:p>
        </w:tc>
      </w:tr>
      <w:tr w:rsidRPr="0094581D" w:rsidR="00B51D76" w:rsidTr="62800F94" w14:paraId="776E2A2F" w14:textId="77777777">
        <w:trPr>
          <w:trHeight w:val="454"/>
        </w:trPr>
        <w:tc>
          <w:tcPr>
            <w:tcW w:w="3228" w:type="dxa"/>
            <w:shd w:val="clear" w:color="auto" w:fill="E0E0E0"/>
            <w:tcMar/>
            <w:vAlign w:val="center"/>
          </w:tcPr>
          <w:p w:rsidRPr="0094581D" w:rsidR="00B51D76" w:rsidP="002750D8" w:rsidRDefault="00B15AF2" w14:paraId="22B2DE20" w14:textId="77777777">
            <w:pPr>
              <w:jc w:val="center"/>
              <w:rPr>
                <w:rFonts w:ascii="Arial" w:hAnsi="Arial" w:cs="Arial"/>
                <w:b/>
                <w:sz w:val="22"/>
                <w:szCs w:val="22"/>
              </w:rPr>
            </w:pPr>
            <w:r w:rsidRPr="0094581D">
              <w:rPr>
                <w:rFonts w:ascii="Arial" w:hAnsi="Arial" w:cs="Arial"/>
                <w:b/>
                <w:sz w:val="22"/>
                <w:szCs w:val="22"/>
              </w:rPr>
              <w:t>JAC</w:t>
            </w:r>
            <w:r w:rsidRPr="0094581D" w:rsidR="00B51D76">
              <w:rPr>
                <w:rFonts w:ascii="Arial" w:hAnsi="Arial" w:cs="Arial"/>
                <w:b/>
                <w:sz w:val="22"/>
                <w:szCs w:val="22"/>
              </w:rPr>
              <w:t>S Code</w:t>
            </w:r>
          </w:p>
        </w:tc>
        <w:tc>
          <w:tcPr>
            <w:tcW w:w="5520" w:type="dxa"/>
            <w:shd w:val="clear" w:color="auto" w:fill="auto"/>
            <w:tcMar/>
            <w:vAlign w:val="center"/>
          </w:tcPr>
          <w:p w:rsidRPr="0094581D" w:rsidR="00B51D76" w:rsidP="62809467" w:rsidRDefault="6BFE4FCB" w14:paraId="430023E7" w14:textId="3A673EE3">
            <w:pPr>
              <w:rPr>
                <w:rFonts w:ascii="Arial" w:hAnsi="Arial" w:cs="Arial"/>
                <w:sz w:val="22"/>
                <w:szCs w:val="22"/>
              </w:rPr>
            </w:pPr>
            <w:r w:rsidRPr="0094581D">
              <w:rPr>
                <w:rFonts w:ascii="Arial" w:hAnsi="Arial" w:cs="Arial"/>
                <w:sz w:val="22"/>
                <w:szCs w:val="22"/>
              </w:rPr>
              <w:t>Not used</w:t>
            </w:r>
          </w:p>
        </w:tc>
      </w:tr>
      <w:tr w:rsidRPr="0094581D" w:rsidR="00C740CC" w:rsidTr="62800F94" w14:paraId="189578E5" w14:textId="77777777">
        <w:trPr>
          <w:trHeight w:val="454"/>
        </w:trPr>
        <w:tc>
          <w:tcPr>
            <w:tcW w:w="3228" w:type="dxa"/>
            <w:shd w:val="clear" w:color="auto" w:fill="E0E0E0"/>
            <w:tcMar/>
            <w:vAlign w:val="center"/>
          </w:tcPr>
          <w:p w:rsidRPr="0094581D" w:rsidR="005134CE" w:rsidP="002750D8" w:rsidRDefault="00C740CC" w14:paraId="58554209" w14:textId="77777777">
            <w:pPr>
              <w:jc w:val="center"/>
              <w:rPr>
                <w:rFonts w:ascii="Arial" w:hAnsi="Arial" w:cs="Arial"/>
                <w:b/>
                <w:sz w:val="22"/>
                <w:szCs w:val="22"/>
              </w:rPr>
            </w:pPr>
            <w:r w:rsidRPr="0094581D">
              <w:rPr>
                <w:rFonts w:ascii="Arial" w:hAnsi="Arial" w:cs="Arial"/>
                <w:b/>
                <w:sz w:val="22"/>
                <w:szCs w:val="22"/>
              </w:rPr>
              <w:t>Programme start date</w:t>
            </w:r>
            <w:r w:rsidRPr="0094581D" w:rsidR="005C4BBB">
              <w:rPr>
                <w:rFonts w:ascii="Arial" w:hAnsi="Arial" w:cs="Arial"/>
                <w:b/>
                <w:sz w:val="22"/>
                <w:szCs w:val="22"/>
              </w:rPr>
              <w:t xml:space="preserve"> and cycle of starts if appropriate.</w:t>
            </w:r>
          </w:p>
        </w:tc>
        <w:tc>
          <w:tcPr>
            <w:tcW w:w="5520" w:type="dxa"/>
            <w:shd w:val="clear" w:color="auto" w:fill="auto"/>
            <w:tcMar/>
            <w:vAlign w:val="center"/>
          </w:tcPr>
          <w:p w:rsidRPr="0094581D" w:rsidR="00C740CC" w:rsidP="002750D8" w:rsidRDefault="00954F3E" w14:paraId="59D341F0" w14:textId="3AE32C16">
            <w:pPr>
              <w:rPr>
                <w:rFonts w:ascii="Arial" w:hAnsi="Arial" w:cs="Arial"/>
                <w:sz w:val="22"/>
                <w:szCs w:val="22"/>
              </w:rPr>
            </w:pPr>
            <w:r w:rsidRPr="0094581D">
              <w:rPr>
                <w:rFonts w:ascii="Arial" w:hAnsi="Arial" w:cs="Arial"/>
                <w:sz w:val="22"/>
                <w:szCs w:val="22"/>
              </w:rPr>
              <w:t>September 2022</w:t>
            </w:r>
          </w:p>
        </w:tc>
      </w:tr>
      <w:tr w:rsidRPr="0094581D" w:rsidR="00C740CC" w:rsidTr="62800F94" w14:paraId="710C4723" w14:textId="77777777">
        <w:trPr>
          <w:trHeight w:val="624"/>
        </w:trPr>
        <w:tc>
          <w:tcPr>
            <w:tcW w:w="3228" w:type="dxa"/>
            <w:shd w:val="clear" w:color="auto" w:fill="E0E0E0"/>
            <w:tcMar/>
            <w:vAlign w:val="center"/>
          </w:tcPr>
          <w:p w:rsidRPr="0094581D" w:rsidR="005134CE" w:rsidP="002750D8" w:rsidRDefault="00C740CC" w14:paraId="394BA177" w14:textId="77777777">
            <w:pPr>
              <w:jc w:val="center"/>
              <w:rPr>
                <w:rFonts w:ascii="Arial" w:hAnsi="Arial" w:cs="Arial"/>
                <w:b/>
                <w:sz w:val="22"/>
                <w:szCs w:val="22"/>
              </w:rPr>
            </w:pPr>
            <w:r w:rsidRPr="0094581D">
              <w:rPr>
                <w:rFonts w:ascii="Arial" w:hAnsi="Arial" w:cs="Arial"/>
                <w:b/>
                <w:sz w:val="22"/>
                <w:szCs w:val="22"/>
              </w:rPr>
              <w:t>Underpinning QAA subject benchmark(s)</w:t>
            </w:r>
          </w:p>
        </w:tc>
        <w:tc>
          <w:tcPr>
            <w:tcW w:w="5520" w:type="dxa"/>
            <w:shd w:val="clear" w:color="auto" w:fill="auto"/>
            <w:tcMar/>
            <w:vAlign w:val="center"/>
          </w:tcPr>
          <w:p w:rsidRPr="0094581D" w:rsidR="00954F3E" w:rsidP="002750D8" w:rsidRDefault="00954F3E" w14:paraId="16DC9BE4" w14:textId="41002FDA">
            <w:pPr>
              <w:rPr>
                <w:rFonts w:ascii="Arial" w:hAnsi="Arial" w:cs="Arial"/>
                <w:sz w:val="22"/>
                <w:szCs w:val="22"/>
              </w:rPr>
            </w:pPr>
            <w:r w:rsidRPr="0094581D">
              <w:rPr>
                <w:rFonts w:ascii="Arial" w:hAnsi="Arial" w:cs="Arial"/>
                <w:sz w:val="22"/>
                <w:szCs w:val="22"/>
              </w:rPr>
              <w:t>QAA subject benchmarks Social Policy (201</w:t>
            </w:r>
            <w:r w:rsidRPr="0094581D" w:rsidR="00F17679">
              <w:rPr>
                <w:rFonts w:ascii="Arial" w:hAnsi="Arial" w:cs="Arial"/>
                <w:sz w:val="22"/>
                <w:szCs w:val="22"/>
              </w:rPr>
              <w:t>9</w:t>
            </w:r>
            <w:r w:rsidRPr="0094581D">
              <w:rPr>
                <w:rFonts w:ascii="Arial" w:hAnsi="Arial" w:cs="Arial"/>
                <w:sz w:val="22"/>
                <w:szCs w:val="22"/>
              </w:rPr>
              <w:t>), Social Work (201</w:t>
            </w:r>
            <w:r w:rsidRPr="0094581D" w:rsidR="00F17679">
              <w:rPr>
                <w:rFonts w:ascii="Arial" w:hAnsi="Arial" w:cs="Arial"/>
                <w:sz w:val="22"/>
                <w:szCs w:val="22"/>
              </w:rPr>
              <w:t>9</w:t>
            </w:r>
            <w:r w:rsidRPr="0094581D">
              <w:rPr>
                <w:rFonts w:ascii="Arial" w:hAnsi="Arial" w:cs="Arial"/>
                <w:sz w:val="22"/>
                <w:szCs w:val="22"/>
              </w:rPr>
              <w:t>) &amp; Health Studies (201</w:t>
            </w:r>
            <w:r w:rsidRPr="0094581D" w:rsidR="00DE2E73">
              <w:rPr>
                <w:rFonts w:ascii="Arial" w:hAnsi="Arial" w:cs="Arial"/>
                <w:sz w:val="22"/>
                <w:szCs w:val="22"/>
              </w:rPr>
              <w:t>9</w:t>
            </w:r>
            <w:r w:rsidRPr="0094581D">
              <w:rPr>
                <w:rFonts w:ascii="Arial" w:hAnsi="Arial" w:cs="Arial"/>
                <w:sz w:val="22"/>
                <w:szCs w:val="22"/>
              </w:rPr>
              <w:t>)</w:t>
            </w:r>
          </w:p>
          <w:p w:rsidRPr="0094581D" w:rsidR="00C740CC" w:rsidP="002750D8" w:rsidRDefault="00954F3E" w14:paraId="257E1585" w14:textId="2C72DDFC">
            <w:pPr>
              <w:rPr>
                <w:rFonts w:ascii="Arial" w:hAnsi="Arial" w:cs="Arial"/>
                <w:sz w:val="22"/>
                <w:szCs w:val="22"/>
              </w:rPr>
            </w:pPr>
            <w:r w:rsidRPr="0094581D">
              <w:rPr>
                <w:rFonts w:ascii="Arial" w:hAnsi="Arial" w:cs="Arial"/>
                <w:sz w:val="22"/>
                <w:szCs w:val="22"/>
              </w:rPr>
              <w:t>QAA Foundation Degree Characteristics Statement (2020)</w:t>
            </w:r>
          </w:p>
        </w:tc>
      </w:tr>
      <w:tr w:rsidRPr="0094581D" w:rsidR="00563D81" w:rsidTr="62800F94" w14:paraId="218A2EC7" w14:textId="77777777">
        <w:trPr>
          <w:trHeight w:val="624"/>
        </w:trPr>
        <w:tc>
          <w:tcPr>
            <w:tcW w:w="3228" w:type="dxa"/>
            <w:shd w:val="clear" w:color="auto" w:fill="E0E0E0"/>
            <w:tcMar/>
            <w:vAlign w:val="center"/>
          </w:tcPr>
          <w:p w:rsidRPr="0094581D" w:rsidR="002750D8" w:rsidP="002750D8" w:rsidRDefault="00563D81" w14:paraId="7F11EFEA" w14:textId="77777777">
            <w:pPr>
              <w:jc w:val="center"/>
              <w:rPr>
                <w:rFonts w:ascii="Arial" w:hAnsi="Arial" w:cs="Arial"/>
                <w:b/>
                <w:sz w:val="22"/>
                <w:szCs w:val="22"/>
              </w:rPr>
            </w:pPr>
            <w:r w:rsidRPr="0094581D">
              <w:rPr>
                <w:rFonts w:ascii="Arial" w:hAnsi="Arial" w:cs="Arial"/>
                <w:b/>
                <w:sz w:val="22"/>
                <w:szCs w:val="22"/>
              </w:rPr>
              <w:t>Other external and internal reference points used to inform programme outcomes</w:t>
            </w:r>
            <w:r w:rsidRPr="0094581D" w:rsidR="005C4BBB">
              <w:rPr>
                <w:rFonts w:ascii="Arial" w:hAnsi="Arial" w:cs="Arial"/>
                <w:b/>
                <w:sz w:val="22"/>
                <w:szCs w:val="22"/>
              </w:rPr>
              <w:t>.</w:t>
            </w:r>
          </w:p>
          <w:p w:rsidRPr="0094581D" w:rsidR="005C4BBB" w:rsidP="002750D8" w:rsidRDefault="005C4BBB" w14:paraId="6E2DDAEB" w14:textId="77777777">
            <w:pPr>
              <w:jc w:val="center"/>
              <w:rPr>
                <w:rFonts w:ascii="Arial" w:hAnsi="Arial" w:cs="Arial"/>
                <w:b/>
                <w:sz w:val="22"/>
                <w:szCs w:val="22"/>
              </w:rPr>
            </w:pPr>
            <w:r w:rsidRPr="0094581D">
              <w:rPr>
                <w:rFonts w:ascii="Arial" w:hAnsi="Arial" w:cs="Arial"/>
                <w:b/>
                <w:sz w:val="22"/>
                <w:szCs w:val="22"/>
              </w:rPr>
              <w:t xml:space="preserve">For apprenticeships, the standard </w:t>
            </w:r>
            <w:r w:rsidRPr="0094581D" w:rsidR="00FA15C0">
              <w:rPr>
                <w:rFonts w:ascii="Arial" w:hAnsi="Arial" w:cs="Arial"/>
                <w:b/>
                <w:sz w:val="22"/>
                <w:szCs w:val="22"/>
              </w:rPr>
              <w:t xml:space="preserve">or framework </w:t>
            </w:r>
            <w:r w:rsidRPr="0094581D">
              <w:rPr>
                <w:rFonts w:ascii="Arial" w:hAnsi="Arial" w:cs="Arial"/>
                <w:b/>
                <w:sz w:val="22"/>
                <w:szCs w:val="22"/>
              </w:rPr>
              <w:t xml:space="preserve">against which it will be delivered. </w:t>
            </w:r>
          </w:p>
        </w:tc>
        <w:tc>
          <w:tcPr>
            <w:tcW w:w="5520" w:type="dxa"/>
            <w:shd w:val="clear" w:color="auto" w:fill="auto"/>
            <w:tcMar/>
            <w:vAlign w:val="center"/>
          </w:tcPr>
          <w:p w:rsidRPr="0094581D" w:rsidR="00080375" w:rsidP="00080375" w:rsidRDefault="00080375" w14:paraId="3DA4CB47" w14:textId="51DCE091">
            <w:pPr>
              <w:rPr>
                <w:rFonts w:ascii="Arial" w:hAnsi="Arial" w:cs="Arial"/>
                <w:sz w:val="22"/>
                <w:szCs w:val="22"/>
              </w:rPr>
            </w:pPr>
            <w:r w:rsidRPr="10A9DE12" w:rsidR="00080375">
              <w:rPr>
                <w:rFonts w:ascii="Arial" w:hAnsi="Arial" w:cs="Arial"/>
                <w:sz w:val="22"/>
                <w:szCs w:val="22"/>
              </w:rPr>
              <w:t xml:space="preserve">Foundation Degree Characteristics </w:t>
            </w:r>
            <w:r w:rsidRPr="10A9DE12" w:rsidR="00080375">
              <w:rPr>
                <w:rFonts w:ascii="Arial" w:hAnsi="Arial" w:cs="Arial"/>
                <w:sz w:val="22"/>
                <w:szCs w:val="22"/>
              </w:rPr>
              <w:t>Statement (</w:t>
            </w:r>
            <w:r w:rsidRPr="10A9DE12" w:rsidR="00080375">
              <w:rPr>
                <w:rFonts w:ascii="Arial" w:hAnsi="Arial" w:cs="Arial"/>
                <w:sz w:val="22"/>
                <w:szCs w:val="22"/>
              </w:rPr>
              <w:t>QAA</w:t>
            </w:r>
            <w:r w:rsidRPr="10A9DE12" w:rsidR="00DE2E73">
              <w:rPr>
                <w:rFonts w:ascii="Arial" w:hAnsi="Arial" w:cs="Arial"/>
                <w:sz w:val="22"/>
                <w:szCs w:val="22"/>
              </w:rPr>
              <w:t xml:space="preserve"> 2020</w:t>
            </w:r>
            <w:r w:rsidRPr="10A9DE12" w:rsidR="00080375">
              <w:rPr>
                <w:rFonts w:ascii="Arial" w:hAnsi="Arial" w:cs="Arial"/>
                <w:sz w:val="22"/>
                <w:szCs w:val="22"/>
              </w:rPr>
              <w:t>)</w:t>
            </w:r>
          </w:p>
          <w:p w:rsidRPr="0094581D" w:rsidR="00080375" w:rsidP="00080375" w:rsidRDefault="00954F3E" w14:paraId="472F0F72" w14:textId="0419574D">
            <w:pPr>
              <w:rPr>
                <w:rFonts w:ascii="Arial" w:hAnsi="Arial" w:cs="Arial"/>
                <w:sz w:val="22"/>
                <w:szCs w:val="22"/>
              </w:rPr>
            </w:pPr>
            <w:r w:rsidRPr="10A9DE12" w:rsidR="00954F3E">
              <w:rPr>
                <w:rFonts w:ascii="Arial" w:hAnsi="Arial" w:cs="Arial"/>
                <w:sz w:val="22"/>
                <w:szCs w:val="22"/>
              </w:rPr>
              <w:t>SEEC Credit Level Descriptors (2021)</w:t>
            </w:r>
            <w:r w:rsidRPr="10A9DE12" w:rsidR="00080375">
              <w:rPr>
                <w:rFonts w:ascii="Arial" w:hAnsi="Arial" w:cs="Arial"/>
                <w:sz w:val="22"/>
                <w:szCs w:val="22"/>
              </w:rPr>
              <w:t xml:space="preserve"> </w:t>
            </w:r>
          </w:p>
          <w:p w:rsidR="10A9DE12" w:rsidP="10A9DE12" w:rsidRDefault="10A9DE12" w14:paraId="2BCD3467" w14:textId="0C24025B">
            <w:pPr>
              <w:rPr>
                <w:rFonts w:ascii="Arial" w:hAnsi="Arial" w:cs="Arial"/>
                <w:sz w:val="22"/>
                <w:szCs w:val="22"/>
              </w:rPr>
            </w:pPr>
            <w:r w:rsidRPr="10A9DE12" w:rsidR="10A9DE12">
              <w:rPr>
                <w:rFonts w:ascii="Arial" w:hAnsi="Arial" w:eastAsia="Arial" w:cs="Arial"/>
                <w:b w:val="0"/>
                <w:bCs w:val="0"/>
                <w:i w:val="0"/>
                <w:iCs w:val="0"/>
                <w:caps w:val="0"/>
                <w:smallCaps w:val="0"/>
                <w:noProof w:val="0"/>
                <w:color w:val="000000" w:themeColor="text1" w:themeTint="FF" w:themeShade="FF"/>
                <w:sz w:val="22"/>
                <w:szCs w:val="22"/>
                <w:lang w:val="en-GB"/>
              </w:rPr>
              <w:t xml:space="preserve">QAA Framework for Higher Education Qualifications </w:t>
            </w:r>
          </w:p>
          <w:p w:rsidR="00080375" w:rsidP="10A9DE12" w:rsidRDefault="00080375" w14:paraId="1234C9C9" w14:textId="5A29FD3E">
            <w:pPr>
              <w:rPr>
                <w:rFonts w:ascii="Arial" w:hAnsi="Arial" w:cs="Arial"/>
                <w:sz w:val="22"/>
                <w:szCs w:val="22"/>
              </w:rPr>
            </w:pPr>
            <w:r w:rsidRPr="10A9DE12" w:rsidR="00080375">
              <w:rPr>
                <w:rFonts w:ascii="Arial" w:hAnsi="Arial" w:cs="Arial"/>
                <w:sz w:val="22"/>
                <w:szCs w:val="22"/>
              </w:rPr>
              <w:t>(FHEQ) (2014)</w:t>
            </w:r>
          </w:p>
          <w:p w:rsidRPr="0094581D" w:rsidR="00A33FD7" w:rsidP="00080375" w:rsidRDefault="00A33FD7" w14:paraId="70344D66" w14:textId="2DC53B19">
            <w:pPr>
              <w:rPr>
                <w:rFonts w:ascii="Arial" w:hAnsi="Arial" w:cs="Arial"/>
                <w:sz w:val="22"/>
                <w:szCs w:val="22"/>
              </w:rPr>
            </w:pPr>
          </w:p>
        </w:tc>
      </w:tr>
      <w:tr w:rsidRPr="0094581D" w:rsidR="00C740CC" w:rsidTr="62800F94" w14:paraId="4ACF0C0F" w14:textId="77777777">
        <w:trPr>
          <w:trHeight w:val="624"/>
        </w:trPr>
        <w:tc>
          <w:tcPr>
            <w:tcW w:w="3228" w:type="dxa"/>
            <w:shd w:val="clear" w:color="auto" w:fill="E0E0E0"/>
            <w:tcMar/>
            <w:vAlign w:val="center"/>
          </w:tcPr>
          <w:p w:rsidRPr="0094581D" w:rsidR="002750D8" w:rsidP="002750D8" w:rsidRDefault="00C740CC" w14:paraId="4D315159" w14:textId="77777777">
            <w:pPr>
              <w:jc w:val="center"/>
              <w:rPr>
                <w:rFonts w:ascii="Arial" w:hAnsi="Arial" w:cs="Arial"/>
                <w:b/>
                <w:sz w:val="22"/>
                <w:szCs w:val="22"/>
              </w:rPr>
            </w:pPr>
            <w:r w:rsidRPr="0094581D">
              <w:rPr>
                <w:rFonts w:ascii="Arial" w:hAnsi="Arial" w:cs="Arial"/>
                <w:b/>
                <w:sz w:val="22"/>
                <w:szCs w:val="22"/>
              </w:rPr>
              <w:t>Professional/statutory recognition</w:t>
            </w:r>
          </w:p>
        </w:tc>
        <w:tc>
          <w:tcPr>
            <w:tcW w:w="5520" w:type="dxa"/>
            <w:shd w:val="clear" w:color="auto" w:fill="auto"/>
            <w:tcMar/>
            <w:vAlign w:val="center"/>
          </w:tcPr>
          <w:p w:rsidR="62800F94" w:rsidP="62800F94" w:rsidRDefault="62800F94" w14:paraId="182CD648" w14:textId="18235B80">
            <w:pPr>
              <w:pStyle w:val="Normal"/>
              <w:bidi w:val="0"/>
              <w:spacing w:before="0" w:beforeAutospacing="off" w:after="0" w:afterAutospacing="off" w:line="259" w:lineRule="auto"/>
              <w:ind w:left="0" w:right="0"/>
              <w:jc w:val="left"/>
              <w:rPr>
                <w:rFonts w:ascii="Times New Roman" w:hAnsi="Times New Roman" w:eastAsia="MS Mincho" w:cs="Times New Roman"/>
                <w:sz w:val="24"/>
                <w:szCs w:val="24"/>
              </w:rPr>
            </w:pPr>
            <w:r w:rsidRPr="62800F94" w:rsidR="62800F94">
              <w:rPr>
                <w:rFonts w:ascii="Arial" w:hAnsi="Arial" w:cs="Arial"/>
                <w:sz w:val="22"/>
                <w:szCs w:val="22"/>
              </w:rPr>
              <w:t>N/A</w:t>
            </w:r>
          </w:p>
          <w:p w:rsidRPr="0094581D" w:rsidR="007C629E" w:rsidP="00EA0368" w:rsidRDefault="00E840EA" w14:paraId="780AA0FD" w14:textId="792DC485">
            <w:pPr>
              <w:rPr>
                <w:rFonts w:ascii="Arial" w:hAnsi="Arial" w:cs="Arial"/>
                <w:sz w:val="22"/>
                <w:szCs w:val="22"/>
              </w:rPr>
            </w:pPr>
          </w:p>
        </w:tc>
      </w:tr>
      <w:tr w:rsidRPr="0094581D" w:rsidR="005C4BBB" w:rsidTr="62800F94" w14:paraId="020CA555" w14:textId="77777777">
        <w:trPr>
          <w:trHeight w:val="624"/>
        </w:trPr>
        <w:tc>
          <w:tcPr>
            <w:tcW w:w="3228" w:type="dxa"/>
            <w:shd w:val="clear" w:color="auto" w:fill="E0E0E0"/>
            <w:tcMar/>
            <w:vAlign w:val="center"/>
          </w:tcPr>
          <w:p w:rsidRPr="0094581D" w:rsidR="005C4BBB" w:rsidP="002750D8" w:rsidRDefault="005C4BBB" w14:paraId="040E88EC" w14:textId="77777777">
            <w:pPr>
              <w:jc w:val="center"/>
              <w:rPr>
                <w:rFonts w:ascii="Arial" w:hAnsi="Arial" w:cs="Arial"/>
                <w:b/>
                <w:sz w:val="22"/>
                <w:szCs w:val="22"/>
              </w:rPr>
            </w:pPr>
            <w:r w:rsidRPr="0094581D">
              <w:rPr>
                <w:rFonts w:ascii="Arial" w:hAnsi="Arial" w:cs="Arial"/>
                <w:b/>
                <w:sz w:val="22"/>
                <w:szCs w:val="22"/>
              </w:rPr>
              <w:t xml:space="preserve">For apprenticeships fully or partially integrated </w:t>
            </w:r>
            <w:r w:rsidRPr="0094581D" w:rsidR="00FA15C0">
              <w:rPr>
                <w:rFonts w:ascii="Arial" w:hAnsi="Arial" w:cs="Arial"/>
                <w:b/>
                <w:sz w:val="22"/>
                <w:szCs w:val="22"/>
              </w:rPr>
              <w:t>Assessment</w:t>
            </w:r>
            <w:r w:rsidRPr="0094581D">
              <w:rPr>
                <w:rFonts w:ascii="Arial" w:hAnsi="Arial" w:cs="Arial"/>
                <w:b/>
                <w:sz w:val="22"/>
                <w:szCs w:val="22"/>
              </w:rPr>
              <w:t xml:space="preserve">. </w:t>
            </w:r>
          </w:p>
        </w:tc>
        <w:tc>
          <w:tcPr>
            <w:tcW w:w="5520" w:type="dxa"/>
            <w:shd w:val="clear" w:color="auto" w:fill="auto"/>
            <w:tcMar/>
            <w:vAlign w:val="center"/>
          </w:tcPr>
          <w:p w:rsidRPr="0094581D" w:rsidR="005C4BBB" w:rsidP="002750D8" w:rsidRDefault="00420C89" w14:paraId="3CA787AC" w14:textId="7A77EA58">
            <w:pPr>
              <w:rPr>
                <w:rFonts w:ascii="Arial" w:hAnsi="Arial" w:cs="Arial"/>
                <w:sz w:val="22"/>
                <w:szCs w:val="22"/>
              </w:rPr>
            </w:pPr>
            <w:r w:rsidRPr="0094581D">
              <w:rPr>
                <w:rFonts w:ascii="Arial" w:hAnsi="Arial" w:cs="Arial"/>
                <w:sz w:val="22"/>
                <w:szCs w:val="22"/>
              </w:rPr>
              <w:t>N/A</w:t>
            </w:r>
          </w:p>
        </w:tc>
      </w:tr>
      <w:tr w:rsidRPr="0094581D" w:rsidR="002750D8" w:rsidTr="62800F94" w14:paraId="34CD98C4" w14:textId="77777777">
        <w:trPr>
          <w:trHeight w:val="737"/>
        </w:trPr>
        <w:tc>
          <w:tcPr>
            <w:tcW w:w="3228" w:type="dxa"/>
            <w:shd w:val="clear" w:color="auto" w:fill="E0E0E0"/>
            <w:tcMar/>
            <w:vAlign w:val="center"/>
          </w:tcPr>
          <w:p w:rsidRPr="0094581D" w:rsidR="002750D8" w:rsidP="002750D8" w:rsidRDefault="002750D8" w14:paraId="3A2F6B2C" w14:textId="77777777">
            <w:pPr>
              <w:jc w:val="center"/>
              <w:rPr>
                <w:rFonts w:ascii="Arial" w:hAnsi="Arial" w:cs="Arial"/>
                <w:b/>
                <w:sz w:val="22"/>
                <w:szCs w:val="22"/>
              </w:rPr>
            </w:pPr>
            <w:r w:rsidRPr="0094581D">
              <w:rPr>
                <w:rFonts w:ascii="Arial" w:hAnsi="Arial" w:cs="Arial"/>
                <w:b/>
                <w:sz w:val="22"/>
                <w:szCs w:val="22"/>
              </w:rPr>
              <w:t>Mode(s) of Study (PT, FT, DL,</w:t>
            </w:r>
          </w:p>
          <w:p w:rsidRPr="0094581D" w:rsidR="002750D8" w:rsidP="002750D8" w:rsidRDefault="002750D8" w14:paraId="482F40CA" w14:textId="77777777">
            <w:pPr>
              <w:jc w:val="center"/>
              <w:rPr>
                <w:rFonts w:ascii="Arial" w:hAnsi="Arial" w:cs="Arial"/>
                <w:b/>
                <w:sz w:val="22"/>
                <w:szCs w:val="22"/>
              </w:rPr>
            </w:pPr>
            <w:r w:rsidRPr="0094581D">
              <w:rPr>
                <w:rFonts w:ascii="Arial" w:hAnsi="Arial" w:cs="Arial"/>
                <w:b/>
                <w:sz w:val="22"/>
                <w:szCs w:val="22"/>
              </w:rPr>
              <w:t>Mix of DL &amp; Face-to-Face)</w:t>
            </w:r>
          </w:p>
          <w:p w:rsidRPr="0094581D" w:rsidR="005C4BBB" w:rsidP="002750D8" w:rsidRDefault="005C4BBB" w14:paraId="57D57300" w14:textId="77777777">
            <w:pPr>
              <w:jc w:val="center"/>
              <w:rPr>
                <w:rFonts w:ascii="Arial" w:hAnsi="Arial" w:cs="Arial"/>
                <w:b/>
                <w:sz w:val="22"/>
                <w:szCs w:val="22"/>
              </w:rPr>
            </w:pPr>
            <w:r w:rsidRPr="0094581D">
              <w:rPr>
                <w:rFonts w:ascii="Arial" w:hAnsi="Arial" w:cs="Arial"/>
                <w:b/>
                <w:sz w:val="22"/>
                <w:szCs w:val="22"/>
              </w:rPr>
              <w:t>Apprenticeship</w:t>
            </w:r>
          </w:p>
        </w:tc>
        <w:tc>
          <w:tcPr>
            <w:tcW w:w="5520" w:type="dxa"/>
            <w:shd w:val="clear" w:color="auto" w:fill="auto"/>
            <w:tcMar/>
            <w:vAlign w:val="center"/>
          </w:tcPr>
          <w:p w:rsidRPr="0094581D" w:rsidR="002750D8" w:rsidP="002750D8" w:rsidRDefault="007C629E" w14:paraId="084C5EC9" w14:textId="77777777">
            <w:pPr>
              <w:rPr>
                <w:rFonts w:ascii="Arial" w:hAnsi="Arial" w:cs="Arial"/>
                <w:sz w:val="22"/>
                <w:szCs w:val="22"/>
              </w:rPr>
            </w:pPr>
            <w:r w:rsidRPr="0094581D">
              <w:rPr>
                <w:rFonts w:ascii="Arial" w:hAnsi="Arial" w:cs="Arial"/>
                <w:sz w:val="22"/>
                <w:szCs w:val="22"/>
              </w:rPr>
              <w:t>PT and FT</w:t>
            </w:r>
          </w:p>
          <w:p w:rsidRPr="0094581D" w:rsidR="00420C89" w:rsidP="62809467" w:rsidRDefault="00420C89" w14:paraId="32A9BD3D" w14:textId="502D0F90">
            <w:pPr>
              <w:rPr>
                <w:rFonts w:ascii="Arial" w:hAnsi="Arial" w:cs="Arial"/>
                <w:sz w:val="22"/>
                <w:szCs w:val="22"/>
              </w:rPr>
            </w:pPr>
            <w:r w:rsidRPr="0094581D">
              <w:rPr>
                <w:rFonts w:ascii="Arial" w:hAnsi="Arial" w:cs="Arial"/>
                <w:sz w:val="22"/>
                <w:szCs w:val="22"/>
              </w:rPr>
              <w:t>Face to face</w:t>
            </w:r>
          </w:p>
        </w:tc>
      </w:tr>
      <w:tr w:rsidRPr="0094581D" w:rsidR="00C740CC" w:rsidTr="62800F94" w14:paraId="3B05F813" w14:textId="77777777">
        <w:trPr>
          <w:trHeight w:val="737"/>
        </w:trPr>
        <w:tc>
          <w:tcPr>
            <w:tcW w:w="3228" w:type="dxa"/>
            <w:shd w:val="clear" w:color="auto" w:fill="E0E0E0"/>
            <w:tcMar/>
            <w:vAlign w:val="center"/>
          </w:tcPr>
          <w:p w:rsidRPr="0094581D" w:rsidR="005134CE" w:rsidP="002750D8" w:rsidRDefault="002750D8" w14:paraId="4E6A553E" w14:textId="77777777">
            <w:pPr>
              <w:jc w:val="center"/>
              <w:rPr>
                <w:rFonts w:ascii="Arial" w:hAnsi="Arial" w:cs="Arial"/>
                <w:b/>
                <w:sz w:val="22"/>
                <w:szCs w:val="22"/>
              </w:rPr>
            </w:pPr>
            <w:r w:rsidRPr="0094581D">
              <w:rPr>
                <w:rFonts w:ascii="Arial" w:hAnsi="Arial" w:cs="Arial"/>
                <w:b/>
                <w:sz w:val="22"/>
                <w:szCs w:val="22"/>
              </w:rPr>
              <w:t>D</w:t>
            </w:r>
            <w:r w:rsidRPr="0094581D" w:rsidR="00C740CC">
              <w:rPr>
                <w:rFonts w:ascii="Arial" w:hAnsi="Arial" w:cs="Arial"/>
                <w:b/>
                <w:sz w:val="22"/>
                <w:szCs w:val="22"/>
              </w:rPr>
              <w:t>uration of the prog</w:t>
            </w:r>
            <w:r w:rsidRPr="0094581D">
              <w:rPr>
                <w:rFonts w:ascii="Arial" w:hAnsi="Arial" w:cs="Arial"/>
                <w:b/>
                <w:sz w:val="22"/>
                <w:szCs w:val="22"/>
              </w:rPr>
              <w:t>ramme for each mode of study</w:t>
            </w:r>
          </w:p>
        </w:tc>
        <w:tc>
          <w:tcPr>
            <w:tcW w:w="5520" w:type="dxa"/>
            <w:shd w:val="clear" w:color="auto" w:fill="auto"/>
            <w:tcMar/>
            <w:vAlign w:val="center"/>
          </w:tcPr>
          <w:p w:rsidRPr="0094581D" w:rsidR="00A33FD7" w:rsidP="55FCD650" w:rsidRDefault="7B7148F1" w14:paraId="4D8C0FEF" w14:textId="09DD270B">
            <w:pPr>
              <w:spacing w:line="259" w:lineRule="auto"/>
              <w:rPr>
                <w:rFonts w:ascii="Arial" w:hAnsi="Arial" w:cs="Arial"/>
                <w:color w:val="000000" w:themeColor="text1"/>
                <w:sz w:val="22"/>
                <w:szCs w:val="22"/>
              </w:rPr>
            </w:pPr>
            <w:r w:rsidRPr="0094581D">
              <w:rPr>
                <w:rFonts w:ascii="Arial" w:hAnsi="Arial" w:cs="Arial"/>
                <w:color w:val="000000" w:themeColor="text1"/>
                <w:sz w:val="22"/>
                <w:szCs w:val="22"/>
              </w:rPr>
              <w:t>Part-time 3 years</w:t>
            </w:r>
          </w:p>
          <w:p w:rsidRPr="0094581D" w:rsidR="00A33FD7" w:rsidP="55FCD650" w:rsidRDefault="7B7148F1" w14:paraId="605514A5" w14:textId="7146F6B0">
            <w:pPr>
              <w:spacing w:line="259" w:lineRule="auto"/>
              <w:rPr>
                <w:rFonts w:ascii="Arial" w:hAnsi="Arial" w:cs="Arial"/>
                <w:color w:val="000000" w:themeColor="text1"/>
                <w:sz w:val="22"/>
                <w:szCs w:val="22"/>
              </w:rPr>
            </w:pPr>
            <w:r w:rsidRPr="0094581D">
              <w:rPr>
                <w:rFonts w:ascii="Arial" w:hAnsi="Arial" w:cs="Arial"/>
                <w:color w:val="000000" w:themeColor="text1"/>
                <w:sz w:val="22"/>
                <w:szCs w:val="22"/>
              </w:rPr>
              <w:t>Full-time 2 years</w:t>
            </w:r>
          </w:p>
        </w:tc>
      </w:tr>
      <w:tr w:rsidRPr="0094581D" w:rsidR="00C740CC" w:rsidTr="62800F94" w14:paraId="5531B9E6" w14:textId="77777777">
        <w:trPr>
          <w:trHeight w:val="624"/>
        </w:trPr>
        <w:tc>
          <w:tcPr>
            <w:tcW w:w="3228" w:type="dxa"/>
            <w:shd w:val="clear" w:color="auto" w:fill="E0E0E0"/>
            <w:tcMar/>
            <w:vAlign w:val="center"/>
          </w:tcPr>
          <w:p w:rsidRPr="0094581D" w:rsidR="005134CE" w:rsidP="002750D8" w:rsidRDefault="007F1D32" w14:paraId="6F0ACD96" w14:textId="77777777">
            <w:pPr>
              <w:jc w:val="center"/>
              <w:rPr>
                <w:rFonts w:ascii="Arial" w:hAnsi="Arial" w:cs="Arial"/>
                <w:b/>
                <w:sz w:val="22"/>
                <w:szCs w:val="22"/>
              </w:rPr>
            </w:pPr>
            <w:r w:rsidRPr="0094581D">
              <w:rPr>
                <w:rFonts w:ascii="Arial" w:hAnsi="Arial" w:cs="Arial"/>
                <w:b/>
                <w:sz w:val="22"/>
                <w:szCs w:val="22"/>
              </w:rPr>
              <w:lastRenderedPageBreak/>
              <w:t>Dual a</w:t>
            </w:r>
            <w:r w:rsidRPr="0094581D" w:rsidR="00C740CC">
              <w:rPr>
                <w:rFonts w:ascii="Arial" w:hAnsi="Arial" w:cs="Arial"/>
                <w:b/>
                <w:sz w:val="22"/>
                <w:szCs w:val="22"/>
              </w:rPr>
              <w:t>ccreditation (if applicable)</w:t>
            </w:r>
          </w:p>
        </w:tc>
        <w:tc>
          <w:tcPr>
            <w:tcW w:w="5520" w:type="dxa"/>
            <w:shd w:val="clear" w:color="auto" w:fill="auto"/>
            <w:tcMar/>
            <w:vAlign w:val="center"/>
          </w:tcPr>
          <w:p w:rsidRPr="0094581D" w:rsidR="00C740CC" w:rsidP="002750D8" w:rsidRDefault="00420C89" w14:paraId="0C7DE7C9" w14:textId="589478D4">
            <w:pPr>
              <w:rPr>
                <w:rFonts w:ascii="Arial" w:hAnsi="Arial" w:cs="Arial"/>
                <w:sz w:val="22"/>
                <w:szCs w:val="22"/>
              </w:rPr>
            </w:pPr>
            <w:r w:rsidRPr="0094581D">
              <w:rPr>
                <w:rFonts w:ascii="Arial" w:hAnsi="Arial" w:cs="Arial"/>
                <w:sz w:val="22"/>
                <w:szCs w:val="22"/>
              </w:rPr>
              <w:t>N/A</w:t>
            </w:r>
          </w:p>
        </w:tc>
      </w:tr>
      <w:tr w:rsidRPr="0094581D" w:rsidR="00C740CC" w:rsidTr="62800F94" w14:paraId="618F1D6C" w14:textId="77777777">
        <w:trPr>
          <w:trHeight w:val="454"/>
        </w:trPr>
        <w:tc>
          <w:tcPr>
            <w:tcW w:w="3228" w:type="dxa"/>
            <w:shd w:val="clear" w:color="auto" w:fill="E0E0E0"/>
            <w:tcMar/>
            <w:vAlign w:val="center"/>
          </w:tcPr>
          <w:p w:rsidRPr="0094581D" w:rsidR="00C740CC" w:rsidP="002750D8" w:rsidRDefault="00C740CC" w14:paraId="6FB58903" w14:textId="77777777">
            <w:pPr>
              <w:jc w:val="center"/>
              <w:rPr>
                <w:rFonts w:ascii="Arial" w:hAnsi="Arial" w:cs="Arial"/>
                <w:b/>
                <w:sz w:val="22"/>
                <w:szCs w:val="22"/>
              </w:rPr>
            </w:pPr>
            <w:r w:rsidRPr="0094581D">
              <w:rPr>
                <w:rFonts w:ascii="Arial" w:hAnsi="Arial" w:cs="Arial"/>
                <w:b/>
                <w:sz w:val="22"/>
                <w:szCs w:val="22"/>
              </w:rPr>
              <w:t>Date of production/revision of this specification</w:t>
            </w:r>
          </w:p>
        </w:tc>
        <w:tc>
          <w:tcPr>
            <w:tcW w:w="5520" w:type="dxa"/>
            <w:shd w:val="clear" w:color="auto" w:fill="auto"/>
            <w:tcMar/>
            <w:vAlign w:val="center"/>
          </w:tcPr>
          <w:p w:rsidRPr="0094581D" w:rsidR="00C740CC" w:rsidP="62809467" w:rsidRDefault="75D703DE" w14:paraId="22563DD7" w14:textId="05FE9D1A">
            <w:pPr>
              <w:spacing w:line="259" w:lineRule="auto"/>
              <w:rPr>
                <w:rFonts w:ascii="Arial" w:hAnsi="Arial" w:cs="Arial"/>
                <w:sz w:val="22"/>
                <w:szCs w:val="22"/>
              </w:rPr>
            </w:pPr>
            <w:r w:rsidRPr="0094581D">
              <w:rPr>
                <w:rFonts w:ascii="Arial" w:hAnsi="Arial" w:cs="Arial"/>
                <w:sz w:val="22"/>
                <w:szCs w:val="22"/>
              </w:rPr>
              <w:t>September 2022</w:t>
            </w:r>
          </w:p>
        </w:tc>
      </w:tr>
    </w:tbl>
    <w:p w:rsidRPr="0094581D" w:rsidR="002750D8" w:rsidRDefault="002750D8" w14:paraId="4A689A8A" w14:textId="77777777">
      <w:pPr>
        <w:rPr>
          <w:rFonts w:ascii="Arial" w:hAnsi="Arial" w:cs="Arial"/>
          <w:sz w:val="22"/>
          <w:szCs w:val="22"/>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48"/>
      </w:tblGrid>
      <w:tr w:rsidRPr="0094581D" w:rsidR="00563D81" w:rsidTr="62800F94" w14:paraId="735845FA" w14:textId="77777777">
        <w:trPr>
          <w:trHeight w:val="1087"/>
        </w:trPr>
        <w:tc>
          <w:tcPr>
            <w:tcW w:w="8748" w:type="dxa"/>
            <w:shd w:val="clear" w:color="auto" w:fill="auto"/>
            <w:tcMar/>
          </w:tcPr>
          <w:p w:rsidRPr="0094581D" w:rsidR="00563D81" w:rsidP="005077DD" w:rsidRDefault="00563D81" w14:paraId="29FD85F6" w14:textId="77777777">
            <w:pPr>
              <w:pStyle w:val="Default"/>
              <w:spacing w:before="120"/>
              <w:rPr>
                <w:rFonts w:ascii="Arial" w:hAnsi="Arial" w:cs="Arial"/>
                <w:sz w:val="22"/>
                <w:szCs w:val="22"/>
              </w:rPr>
            </w:pPr>
            <w:r w:rsidRPr="0094581D">
              <w:rPr>
                <w:rFonts w:ascii="Arial" w:hAnsi="Arial" w:cs="Arial"/>
                <w:b/>
                <w:bCs/>
                <w:sz w:val="22"/>
                <w:szCs w:val="22"/>
              </w:rPr>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rsidRPr="0094581D" w:rsidR="00563D81" w:rsidP="005077DD" w:rsidRDefault="00563D81" w14:paraId="7E09026F" w14:textId="77777777">
            <w:pPr>
              <w:pStyle w:val="Default"/>
              <w:spacing w:before="120"/>
              <w:rPr>
                <w:rFonts w:ascii="Arial" w:hAnsi="Arial" w:cs="Arial"/>
                <w:sz w:val="22"/>
                <w:szCs w:val="22"/>
              </w:rPr>
            </w:pPr>
            <w:r w:rsidRPr="0094581D">
              <w:rPr>
                <w:rFonts w:ascii="Arial" w:hAnsi="Arial" w:cs="Arial"/>
                <w:b/>
                <w:bCs/>
                <w:sz w:val="22"/>
                <w:szCs w:val="22"/>
              </w:rPr>
              <w:t xml:space="preserve">More detailed information on the learning outcomes, content, and teaching, learning and assessment methods of each module can be found in student module guide(s) and the students handbook. </w:t>
            </w:r>
          </w:p>
          <w:p w:rsidRPr="0094581D" w:rsidR="00563D81" w:rsidP="005077DD" w:rsidRDefault="00563D81" w14:paraId="3AAF54E2" w14:textId="77777777">
            <w:pPr>
              <w:pStyle w:val="Default"/>
              <w:spacing w:before="120"/>
              <w:rPr>
                <w:rFonts w:ascii="Arial" w:hAnsi="Arial" w:cs="Arial"/>
                <w:b/>
                <w:bCs/>
                <w:sz w:val="22"/>
                <w:szCs w:val="22"/>
              </w:rPr>
            </w:pPr>
            <w:r w:rsidRPr="0094581D">
              <w:rPr>
                <w:rFonts w:ascii="Arial" w:hAnsi="Arial" w:cs="Arial"/>
                <w:b/>
                <w:bCs/>
                <w:sz w:val="22"/>
                <w:szCs w:val="22"/>
              </w:rPr>
              <w:t>The accuracy of the information contained in this document is reviewed by the University and may be verified by the Quality Assurance Agency for Higher Education.</w:t>
            </w:r>
          </w:p>
        </w:tc>
      </w:tr>
      <w:tr w:rsidRPr="0094581D" w:rsidR="002B2277" w:rsidTr="62800F94" w14:paraId="3106F772" w14:textId="77777777">
        <w:tc>
          <w:tcPr>
            <w:tcW w:w="8748" w:type="dxa"/>
            <w:shd w:val="clear" w:color="auto" w:fill="E6E6E6"/>
            <w:tcMar/>
          </w:tcPr>
          <w:p w:rsidRPr="0094581D" w:rsidR="002B2277" w:rsidP="00F03033" w:rsidRDefault="00480A08" w14:paraId="1C818CE5" w14:textId="694FEE4D">
            <w:pPr>
              <w:rPr>
                <w:rFonts w:ascii="Arial" w:hAnsi="Arial" w:cs="Arial"/>
                <w:sz w:val="22"/>
                <w:szCs w:val="22"/>
              </w:rPr>
            </w:pPr>
            <w:r w:rsidRPr="10A9DE12" w:rsidR="00480A08">
              <w:rPr>
                <w:rFonts w:ascii="Arial" w:hAnsi="Arial" w:cs="Arial"/>
                <w:sz w:val="22"/>
                <w:szCs w:val="22"/>
              </w:rPr>
              <w:t>2</w:t>
            </w:r>
            <w:r w:rsidRPr="10A9DE12" w:rsidR="1075C800">
              <w:rPr>
                <w:rFonts w:ascii="Arial" w:hAnsi="Arial" w:cs="Arial"/>
                <w:sz w:val="22"/>
                <w:szCs w:val="22"/>
              </w:rPr>
              <w:t xml:space="preserve">.1 </w:t>
            </w:r>
            <w:r w:rsidRPr="10A9DE12" w:rsidR="00480A08">
              <w:rPr>
                <w:rFonts w:ascii="Arial" w:hAnsi="Arial" w:cs="Arial"/>
                <w:sz w:val="22"/>
                <w:szCs w:val="22"/>
              </w:rPr>
              <w:t>Educational</w:t>
            </w:r>
            <w:r w:rsidRPr="10A9DE12" w:rsidR="1075C800">
              <w:rPr>
                <w:rFonts w:ascii="Arial" w:hAnsi="Arial" w:cs="Arial"/>
                <w:sz w:val="22"/>
                <w:szCs w:val="22"/>
              </w:rPr>
              <w:t xml:space="preserve"> aims</w:t>
            </w:r>
            <w:r w:rsidRPr="10A9DE12" w:rsidR="1075C800">
              <w:rPr>
                <w:rFonts w:ascii="Arial" w:hAnsi="Arial" w:cs="Arial"/>
                <w:sz w:val="22"/>
                <w:szCs w:val="22"/>
              </w:rPr>
              <w:t xml:space="preserve"> and objectives</w:t>
            </w:r>
          </w:p>
        </w:tc>
      </w:tr>
      <w:tr w:rsidRPr="0094581D" w:rsidR="002B2277" w:rsidTr="62800F94" w14:paraId="54A764C3" w14:textId="77777777">
        <w:trPr>
          <w:trHeight w:val="830"/>
        </w:trPr>
        <w:tc>
          <w:tcPr>
            <w:tcW w:w="8748" w:type="dxa"/>
            <w:shd w:val="clear" w:color="auto" w:fill="auto"/>
            <w:tcMar/>
          </w:tcPr>
          <w:p w:rsidRPr="0094581D" w:rsidR="0028447E" w:rsidP="0028447E" w:rsidRDefault="0028447E" w14:paraId="7B879087" w14:textId="636BC673">
            <w:pPr>
              <w:rPr>
                <w:rFonts w:ascii="Arial" w:hAnsi="Arial" w:cs="Arial"/>
                <w:iCs/>
                <w:sz w:val="22"/>
                <w:szCs w:val="22"/>
              </w:rPr>
            </w:pPr>
            <w:r w:rsidRPr="0094581D">
              <w:rPr>
                <w:rFonts w:ascii="Arial" w:hAnsi="Arial" w:cs="Arial"/>
                <w:iCs/>
                <w:sz w:val="22"/>
                <w:szCs w:val="22"/>
              </w:rPr>
              <w:t>The FD in Community Public Health and Social Care has been developed</w:t>
            </w:r>
            <w:r w:rsidRPr="0094581D" w:rsidR="00365996">
              <w:rPr>
                <w:rFonts w:ascii="Arial" w:hAnsi="Arial" w:cs="Arial"/>
                <w:iCs/>
                <w:sz w:val="22"/>
                <w:szCs w:val="22"/>
              </w:rPr>
              <w:t xml:space="preserve"> in line with college commitment to </w:t>
            </w:r>
            <w:r w:rsidRPr="0094581D">
              <w:rPr>
                <w:rFonts w:ascii="Arial" w:hAnsi="Arial" w:cs="Arial"/>
                <w:iCs/>
                <w:sz w:val="22"/>
                <w:szCs w:val="22"/>
              </w:rPr>
              <w:t>widen participation</w:t>
            </w:r>
            <w:r w:rsidRPr="0094581D" w:rsidR="00762262">
              <w:rPr>
                <w:rFonts w:ascii="Arial" w:hAnsi="Arial" w:cs="Arial"/>
                <w:iCs/>
                <w:sz w:val="22"/>
                <w:szCs w:val="22"/>
              </w:rPr>
              <w:t xml:space="preserve"> in the identified subject and professional practice</w:t>
            </w:r>
            <w:r w:rsidRPr="0094581D" w:rsidR="00191AEB">
              <w:rPr>
                <w:rFonts w:ascii="Arial" w:hAnsi="Arial" w:cs="Arial"/>
                <w:iCs/>
                <w:sz w:val="22"/>
                <w:szCs w:val="22"/>
              </w:rPr>
              <w:t xml:space="preserve"> to meet sector needs</w:t>
            </w:r>
            <w:r w:rsidRPr="0094581D" w:rsidR="00762262">
              <w:rPr>
                <w:rFonts w:ascii="Arial" w:hAnsi="Arial" w:cs="Arial"/>
                <w:iCs/>
                <w:sz w:val="22"/>
                <w:szCs w:val="22"/>
              </w:rPr>
              <w:t>. The programme will en</w:t>
            </w:r>
            <w:r w:rsidRPr="0094581D">
              <w:rPr>
                <w:rFonts w:ascii="Arial" w:hAnsi="Arial" w:cs="Arial"/>
                <w:iCs/>
                <w:sz w:val="22"/>
                <w:szCs w:val="22"/>
              </w:rPr>
              <w:t xml:space="preserve">able access to higher education from a variety of under-represented groups </w:t>
            </w:r>
            <w:r w:rsidRPr="0094581D" w:rsidR="00712285">
              <w:rPr>
                <w:rFonts w:ascii="Arial" w:hAnsi="Arial" w:cs="Arial"/>
                <w:iCs/>
                <w:sz w:val="22"/>
                <w:szCs w:val="22"/>
              </w:rPr>
              <w:t xml:space="preserve">and non-traditional learners </w:t>
            </w:r>
            <w:r w:rsidRPr="0094581D">
              <w:rPr>
                <w:rFonts w:ascii="Arial" w:hAnsi="Arial" w:cs="Arial"/>
                <w:iCs/>
                <w:sz w:val="22"/>
                <w:szCs w:val="22"/>
              </w:rPr>
              <w:t xml:space="preserve">within the local community. </w:t>
            </w:r>
          </w:p>
          <w:p w:rsidRPr="0094581D" w:rsidR="0028447E" w:rsidP="0028447E" w:rsidRDefault="0028447E" w14:paraId="68659926" w14:textId="77777777">
            <w:pPr>
              <w:rPr>
                <w:rFonts w:ascii="Arial" w:hAnsi="Arial" w:cs="Arial"/>
                <w:iCs/>
                <w:sz w:val="22"/>
                <w:szCs w:val="22"/>
              </w:rPr>
            </w:pPr>
          </w:p>
          <w:p w:rsidR="748F1BFF" w:rsidP="62800F94" w:rsidRDefault="748F1BFF" w14:paraId="7CDFF3BE" w14:textId="6316187D">
            <w:pPr>
              <w:rPr>
                <w:rFonts w:ascii="Arial" w:hAnsi="Arial" w:cs="Arial"/>
                <w:sz w:val="22"/>
                <w:szCs w:val="22"/>
              </w:rPr>
            </w:pPr>
            <w:r w:rsidRPr="62800F94" w:rsidR="748F1BFF">
              <w:rPr>
                <w:rFonts w:ascii="Arial" w:hAnsi="Arial" w:cs="Arial"/>
                <w:sz w:val="22"/>
                <w:szCs w:val="22"/>
              </w:rPr>
              <w:t xml:space="preserve">The programme aims to develop the skills necessary to work in industry and is based on the belief that experiential learning is a crucial element in developing </w:t>
            </w:r>
            <w:r w:rsidRPr="62800F94" w:rsidR="264553AD">
              <w:rPr>
                <w:rFonts w:ascii="Arial" w:hAnsi="Arial" w:cs="Arial"/>
                <w:sz w:val="22"/>
                <w:szCs w:val="22"/>
              </w:rPr>
              <w:t xml:space="preserve">the </w:t>
            </w:r>
            <w:r w:rsidRPr="62800F94" w:rsidR="748F1BFF">
              <w:rPr>
                <w:rFonts w:ascii="Arial" w:hAnsi="Arial" w:cs="Arial"/>
                <w:sz w:val="22"/>
                <w:szCs w:val="22"/>
              </w:rPr>
              <w:t xml:space="preserve">knowledge and professional skills required to work successfully within relevant sectors. It has been developed with a focus on ‘community’, through </w:t>
            </w:r>
            <w:r w:rsidRPr="62800F94" w:rsidR="264553AD">
              <w:rPr>
                <w:rFonts w:ascii="Arial" w:hAnsi="Arial" w:cs="Arial"/>
                <w:sz w:val="22"/>
                <w:szCs w:val="22"/>
              </w:rPr>
              <w:t>engagement</w:t>
            </w:r>
            <w:r w:rsidRPr="62800F94" w:rsidR="748F1BFF">
              <w:rPr>
                <w:rFonts w:ascii="Arial" w:hAnsi="Arial" w:cs="Arial"/>
                <w:sz w:val="22"/>
                <w:szCs w:val="22"/>
              </w:rPr>
              <w:t xml:space="preserve"> with community groups, </w:t>
            </w:r>
            <w:r w:rsidRPr="62800F94" w:rsidR="7B617F0D">
              <w:rPr>
                <w:rFonts w:ascii="Arial" w:hAnsi="Arial" w:cs="Arial"/>
                <w:sz w:val="22"/>
                <w:szCs w:val="22"/>
              </w:rPr>
              <w:t>community-based</w:t>
            </w:r>
            <w:r w:rsidRPr="62800F94" w:rsidR="748F1BFF">
              <w:rPr>
                <w:rFonts w:ascii="Arial" w:hAnsi="Arial" w:cs="Arial"/>
                <w:sz w:val="22"/>
                <w:szCs w:val="22"/>
              </w:rPr>
              <w:t xml:space="preserve"> </w:t>
            </w:r>
            <w:r w:rsidRPr="62800F94" w:rsidR="264553AD">
              <w:rPr>
                <w:rFonts w:ascii="Arial" w:hAnsi="Arial" w:cs="Arial"/>
                <w:sz w:val="22"/>
                <w:szCs w:val="22"/>
              </w:rPr>
              <w:t xml:space="preserve">health and social care </w:t>
            </w:r>
            <w:r w:rsidRPr="62800F94" w:rsidR="4CA03E24">
              <w:rPr>
                <w:rFonts w:ascii="Arial" w:hAnsi="Arial" w:cs="Arial"/>
                <w:sz w:val="22"/>
                <w:szCs w:val="22"/>
              </w:rPr>
              <w:t>employers and voluntary organisations</w:t>
            </w:r>
            <w:r w:rsidRPr="62800F94" w:rsidR="264553AD">
              <w:rPr>
                <w:rFonts w:ascii="Arial" w:hAnsi="Arial" w:cs="Arial"/>
                <w:sz w:val="22"/>
                <w:szCs w:val="22"/>
              </w:rPr>
              <w:t>.</w:t>
            </w:r>
          </w:p>
          <w:p w:rsidRPr="0094581D" w:rsidR="0028447E" w:rsidP="0028447E" w:rsidRDefault="0028447E" w14:paraId="1689F7BA" w14:textId="77777777">
            <w:pPr>
              <w:rPr>
                <w:rFonts w:ascii="Arial" w:hAnsi="Arial" w:cs="Arial"/>
                <w:iCs/>
                <w:sz w:val="22"/>
                <w:szCs w:val="22"/>
              </w:rPr>
            </w:pPr>
          </w:p>
          <w:p w:rsidRPr="0094581D" w:rsidR="0028447E" w:rsidP="62800F94" w:rsidRDefault="39A76579" w14:paraId="45F165B9" w14:textId="5B9BA5A6">
            <w:pPr>
              <w:rPr>
                <w:rFonts w:ascii="Arial" w:hAnsi="Arial" w:cs="Arial"/>
                <w:sz w:val="22"/>
                <w:szCs w:val="22"/>
                <w:highlight w:val="yellow"/>
              </w:rPr>
            </w:pPr>
            <w:r w:rsidRPr="62800F94" w:rsidR="438B6995">
              <w:rPr>
                <w:rFonts w:ascii="Arial" w:hAnsi="Arial" w:cs="Arial"/>
                <w:sz w:val="22"/>
                <w:szCs w:val="22"/>
              </w:rPr>
              <w:t xml:space="preserve">The specialist modules in this programme will develop students’ skills and understanding of Community, Public Health and Social Care </w:t>
            </w:r>
            <w:r w:rsidRPr="62800F94" w:rsidR="5A2466B1">
              <w:rPr>
                <w:rFonts w:ascii="Arial" w:hAnsi="Arial" w:cs="Arial"/>
                <w:sz w:val="22"/>
                <w:szCs w:val="22"/>
              </w:rPr>
              <w:t>s</w:t>
            </w:r>
            <w:r w:rsidRPr="62800F94" w:rsidR="438B6995">
              <w:rPr>
                <w:rFonts w:ascii="Arial" w:hAnsi="Arial" w:cs="Arial"/>
                <w:sz w:val="22"/>
                <w:szCs w:val="22"/>
              </w:rPr>
              <w:t xml:space="preserve">tudies and related theoretical concepts such as community cohesion and the role of research methods in improving </w:t>
            </w:r>
            <w:r w:rsidRPr="62800F94" w:rsidR="5A2466B1">
              <w:rPr>
                <w:rFonts w:ascii="Arial" w:hAnsi="Arial" w:cs="Arial"/>
                <w:sz w:val="22"/>
                <w:szCs w:val="22"/>
              </w:rPr>
              <w:t xml:space="preserve">professional </w:t>
            </w:r>
            <w:r w:rsidRPr="62800F94" w:rsidR="438B6995">
              <w:rPr>
                <w:rFonts w:ascii="Arial" w:hAnsi="Arial" w:cs="Arial"/>
                <w:sz w:val="22"/>
                <w:szCs w:val="22"/>
              </w:rPr>
              <w:t>practic</w:t>
            </w:r>
            <w:r w:rsidRPr="62800F94" w:rsidR="5A2466B1">
              <w:rPr>
                <w:rFonts w:ascii="Arial" w:hAnsi="Arial" w:cs="Arial"/>
                <w:sz w:val="22"/>
                <w:szCs w:val="22"/>
              </w:rPr>
              <w:t>e</w:t>
            </w:r>
            <w:r w:rsidRPr="62800F94" w:rsidR="438B6995">
              <w:rPr>
                <w:rFonts w:ascii="Arial" w:hAnsi="Arial" w:cs="Arial"/>
                <w:sz w:val="22"/>
                <w:szCs w:val="22"/>
              </w:rPr>
              <w:t xml:space="preserve">. </w:t>
            </w:r>
            <w:r w:rsidRPr="62800F94" w:rsidR="590BFBB4">
              <w:rPr>
                <w:rFonts w:ascii="Arial" w:hAnsi="Arial" w:cs="Arial"/>
                <w:sz w:val="22"/>
                <w:szCs w:val="22"/>
              </w:rPr>
              <w:t>The programme will develop students</w:t>
            </w:r>
            <w:r w:rsidRPr="62800F94" w:rsidR="685EA80E">
              <w:rPr>
                <w:rFonts w:ascii="Arial" w:hAnsi="Arial" w:cs="Arial"/>
                <w:sz w:val="22"/>
                <w:szCs w:val="22"/>
              </w:rPr>
              <w:t>’</w:t>
            </w:r>
            <w:r w:rsidRPr="62800F94" w:rsidR="590BFBB4">
              <w:rPr>
                <w:rFonts w:ascii="Arial" w:hAnsi="Arial" w:cs="Arial"/>
                <w:sz w:val="22"/>
                <w:szCs w:val="22"/>
              </w:rPr>
              <w:t xml:space="preserve"> skills and understanding of health and social care settings, person centred care, safeguarding and leading inclusive </w:t>
            </w:r>
            <w:r w:rsidRPr="62800F94" w:rsidR="26F2F5E9">
              <w:rPr>
                <w:rFonts w:ascii="Arial" w:hAnsi="Arial" w:cs="Arial"/>
                <w:sz w:val="22"/>
                <w:szCs w:val="22"/>
              </w:rPr>
              <w:t xml:space="preserve">best </w:t>
            </w:r>
            <w:r w:rsidRPr="62800F94" w:rsidR="590BFBB4">
              <w:rPr>
                <w:rFonts w:ascii="Arial" w:hAnsi="Arial" w:cs="Arial"/>
                <w:sz w:val="22"/>
                <w:szCs w:val="22"/>
              </w:rPr>
              <w:t>practice</w:t>
            </w:r>
            <w:r w:rsidRPr="62800F94" w:rsidR="1113DFF7">
              <w:rPr>
                <w:rFonts w:ascii="Arial" w:hAnsi="Arial" w:cs="Arial"/>
                <w:sz w:val="22"/>
                <w:szCs w:val="22"/>
              </w:rPr>
              <w:t xml:space="preserve"> for progression into employment or further study</w:t>
            </w:r>
            <w:r w:rsidRPr="62800F94" w:rsidR="590BFBB4">
              <w:rPr>
                <w:rFonts w:ascii="Arial" w:hAnsi="Arial" w:cs="Arial"/>
                <w:sz w:val="22"/>
                <w:szCs w:val="22"/>
              </w:rPr>
              <w:t xml:space="preserve">. </w:t>
            </w:r>
            <w:r w:rsidRPr="62800F94" w:rsidR="438B6995">
              <w:rPr>
                <w:rFonts w:ascii="Arial" w:hAnsi="Arial" w:cs="Arial"/>
                <w:sz w:val="22"/>
                <w:szCs w:val="22"/>
              </w:rPr>
              <w:t xml:space="preserve">Students </w:t>
            </w:r>
            <w:r w:rsidRPr="62800F94" w:rsidR="1113DFF7">
              <w:rPr>
                <w:rFonts w:ascii="Arial" w:hAnsi="Arial" w:cs="Arial"/>
                <w:sz w:val="22"/>
                <w:szCs w:val="22"/>
              </w:rPr>
              <w:t>will be</w:t>
            </w:r>
            <w:r w:rsidRPr="62800F94" w:rsidR="438B6995">
              <w:rPr>
                <w:rFonts w:ascii="Arial" w:hAnsi="Arial" w:cs="Arial"/>
                <w:sz w:val="22"/>
                <w:szCs w:val="22"/>
              </w:rPr>
              <w:t xml:space="preserve"> encouraged to think critically to support integration of theor</w:t>
            </w:r>
            <w:r w:rsidRPr="62800F94" w:rsidR="590BFBB4">
              <w:rPr>
                <w:rFonts w:ascii="Arial" w:hAnsi="Arial" w:cs="Arial"/>
                <w:sz w:val="22"/>
                <w:szCs w:val="22"/>
              </w:rPr>
              <w:t>etical concepts and research</w:t>
            </w:r>
            <w:r w:rsidRPr="62800F94" w:rsidR="438B6995">
              <w:rPr>
                <w:rFonts w:ascii="Arial" w:hAnsi="Arial" w:cs="Arial"/>
                <w:sz w:val="22"/>
                <w:szCs w:val="22"/>
              </w:rPr>
              <w:t xml:space="preserve"> with real world practice, with voluntary or paid placements being encouraged.</w:t>
            </w:r>
            <w:r w:rsidRPr="62800F94" w:rsidR="1113DFF7">
              <w:rPr>
                <w:rFonts w:ascii="Arial" w:hAnsi="Arial" w:cs="Arial"/>
                <w:sz w:val="22"/>
                <w:szCs w:val="22"/>
              </w:rPr>
              <w:t xml:space="preserve"> </w:t>
            </w:r>
          </w:p>
          <w:p w:rsidR="62800F94" w:rsidP="62800F94" w:rsidRDefault="62800F94" w14:paraId="4D575909" w14:textId="3200F0AC">
            <w:pPr>
              <w:pStyle w:val="Normal"/>
              <w:rPr>
                <w:rFonts w:ascii="Times New Roman" w:hAnsi="Times New Roman" w:eastAsia="MS Mincho" w:cs="Times New Roman"/>
                <w:sz w:val="24"/>
                <w:szCs w:val="24"/>
              </w:rPr>
            </w:pPr>
          </w:p>
          <w:p w:rsidR="62800F94" w:rsidP="62800F94" w:rsidRDefault="62800F94" w14:paraId="51817FE0" w14:textId="3200F0AC">
            <w:pPr>
              <w:tabs>
                <w:tab w:val="left" w:leader="none" w:pos="434"/>
              </w:tabs>
              <w:spacing w:after="12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2800F94" w:rsidR="62800F94">
              <w:rPr>
                <w:rFonts w:ascii="Arial" w:hAnsi="Arial" w:eastAsia="Arial" w:cs="Arial"/>
                <w:b w:val="1"/>
                <w:bCs w:val="1"/>
                <w:i w:val="0"/>
                <w:iCs w:val="0"/>
                <w:caps w:val="0"/>
                <w:smallCaps w:val="0"/>
                <w:noProof w:val="0"/>
                <w:color w:val="000000" w:themeColor="text1" w:themeTint="FF" w:themeShade="FF"/>
                <w:sz w:val="22"/>
                <w:szCs w:val="22"/>
                <w:lang w:val="en-GB"/>
              </w:rPr>
              <w:t>The aims</w:t>
            </w: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 xml:space="preserve"> of the programme are:</w:t>
            </w:r>
          </w:p>
          <w:p w:rsidR="62800F94" w:rsidP="62800F94" w:rsidRDefault="62800F94" w14:paraId="52A30340" w14:textId="537E3778">
            <w:pPr>
              <w:pStyle w:val="ListParagraph"/>
              <w:numPr>
                <w:ilvl w:val="0"/>
                <w:numId w:val="19"/>
              </w:numPr>
              <w:tabs>
                <w:tab w:val="left" w:leader="none" w:pos="434"/>
              </w:tabs>
              <w:spacing w:after="12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 xml:space="preserve">To provide a </w:t>
            </w:r>
            <w:proofErr w:type="gramStart"/>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high quality</w:t>
            </w:r>
            <w:proofErr w:type="gramEnd"/>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 xml:space="preserve"> programme of study which enables the advancement of students’ knowledge, understanding, and development of practical skills in the field of Community, Public Health and Social Care </w:t>
            </w:r>
          </w:p>
          <w:p w:rsidR="62800F94" w:rsidP="62800F94" w:rsidRDefault="62800F94" w14:paraId="37EA02EA" w14:textId="3200F0AC">
            <w:pPr>
              <w:pStyle w:val="ListParagraph"/>
              <w:numPr>
                <w:ilvl w:val="0"/>
                <w:numId w:val="19"/>
              </w:numPr>
              <w:tabs>
                <w:tab w:val="left" w:leader="none" w:pos="434"/>
              </w:tabs>
              <w:spacing w:after="12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To provide the contextual and personal knowledge, understanding and skills necessary to prepare for new, continued or future employment in the sector</w:t>
            </w:r>
          </w:p>
          <w:p w:rsidR="62800F94" w:rsidP="62800F94" w:rsidRDefault="62800F94" w14:paraId="0C19E34B" w14:textId="5E606289">
            <w:pPr>
              <w:pStyle w:val="ListParagraph"/>
              <w:numPr>
                <w:ilvl w:val="0"/>
                <w:numId w:val="19"/>
              </w:numPr>
              <w:tabs>
                <w:tab w:val="left" w:leader="none" w:pos="434"/>
              </w:tabs>
              <w:spacing w:after="12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Upon graduation, students will have the knowledge and skills required to work skilfully and effectively in this specialist area while being ready for further development and specialisation at a time when demand for highly qualified practitioners is growing</w:t>
            </w:r>
          </w:p>
          <w:p w:rsidR="62800F94" w:rsidP="62800F94" w:rsidRDefault="62800F94" w14:paraId="49DA3DBA" w14:textId="3200F0AC">
            <w:pPr>
              <w:pStyle w:val="ListParagraph"/>
              <w:numPr>
                <w:ilvl w:val="0"/>
                <w:numId w:val="19"/>
              </w:numPr>
              <w:tabs>
                <w:tab w:val="left" w:leader="none" w:pos="434"/>
              </w:tabs>
              <w:spacing w:after="12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To contribute to the skills base of this region and others, in the context of the expanding national and local developments taking place within the sector</w:t>
            </w:r>
          </w:p>
          <w:p w:rsidR="62800F94" w:rsidP="62800F94" w:rsidRDefault="62800F94" w14:paraId="0E1B98B4" w14:textId="3200F0AC">
            <w:pPr>
              <w:pStyle w:val="ListParagraph"/>
              <w:numPr>
                <w:ilvl w:val="0"/>
                <w:numId w:val="19"/>
              </w:numPr>
              <w:tabs>
                <w:tab w:val="left" w:leader="none" w:pos="434"/>
              </w:tabs>
              <w:spacing w:after="120" w:line="276" w:lineRule="auto"/>
              <w:contextualSpacing/>
              <w:rPr>
                <w:rFonts w:ascii="Arial" w:hAnsi="Arial" w:eastAsia="Arial" w:cs="Arial"/>
                <w:b w:val="0"/>
                <w:bCs w:val="0"/>
                <w:i w:val="0"/>
                <w:iCs w:val="0"/>
                <w:caps w:val="0"/>
                <w:smallCaps w:val="0"/>
                <w:noProof w:val="0"/>
                <w:color w:val="000000" w:themeColor="text1" w:themeTint="FF" w:themeShade="FF"/>
                <w:sz w:val="22"/>
                <w:szCs w:val="22"/>
                <w:lang w:val="en-GB"/>
              </w:rPr>
            </w:pP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To produce capable and well-rounded graduates who will make a contribution to the labour force needs of Calderdale and surrounding areas</w:t>
            </w:r>
          </w:p>
          <w:p w:rsidR="62800F94" w:rsidP="62800F94" w:rsidRDefault="62800F94" w14:paraId="199EDF06" w14:textId="3DADA009">
            <w:pPr>
              <w:pStyle w:val="Normal"/>
              <w:rPr>
                <w:rFonts w:ascii="Times New Roman" w:hAnsi="Times New Roman" w:eastAsia="MS Mincho" w:cs="Times New Roman"/>
                <w:sz w:val="24"/>
                <w:szCs w:val="24"/>
              </w:rPr>
            </w:pPr>
          </w:p>
          <w:p w:rsidR="62800F94" w:rsidP="62800F94" w:rsidRDefault="62800F94" w14:paraId="419456EB" w14:textId="23FBF4BB">
            <w:pPr>
              <w:tabs>
                <w:tab w:val="left" w:leader="none" w:pos="434"/>
              </w:tabs>
              <w:spacing w:after="12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2800F94" w:rsidR="62800F94">
              <w:rPr>
                <w:rFonts w:ascii="Arial" w:hAnsi="Arial" w:eastAsia="Arial" w:cs="Arial"/>
                <w:b w:val="1"/>
                <w:bCs w:val="1"/>
                <w:i w:val="0"/>
                <w:iCs w:val="0"/>
                <w:caps w:val="0"/>
                <w:smallCaps w:val="0"/>
                <w:noProof w:val="0"/>
                <w:color w:val="000000" w:themeColor="text1" w:themeTint="FF" w:themeShade="FF"/>
                <w:sz w:val="22"/>
                <w:szCs w:val="22"/>
                <w:lang w:val="en-GB"/>
              </w:rPr>
              <w:t>The objectives</w:t>
            </w: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 xml:space="preserve"> of the award are: </w:t>
            </w:r>
          </w:p>
          <w:p w:rsidR="62800F94" w:rsidP="62800F94" w:rsidRDefault="62800F94" w14:paraId="75E04D88" w14:textId="49ACBBBD">
            <w:pPr>
              <w:pStyle w:val="ListParagraph"/>
              <w:numPr>
                <w:ilvl w:val="0"/>
                <w:numId w:val="20"/>
              </w:numPr>
              <w:tabs>
                <w:tab w:val="left" w:leader="none" w:pos="434"/>
              </w:tabs>
              <w:spacing w:after="12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To provide a programme of study that will support the identification, acquisition and development of transferable skills and knowledge, which will enable students to contribute and develop their full potential in the labour market and in their career</w:t>
            </w:r>
          </w:p>
          <w:p w:rsidR="62800F94" w:rsidP="62800F94" w:rsidRDefault="62800F94" w14:paraId="2F3E1B1A" w14:textId="4074497C">
            <w:pPr>
              <w:pStyle w:val="ListParagraph"/>
              <w:numPr>
                <w:ilvl w:val="0"/>
                <w:numId w:val="20"/>
              </w:numPr>
              <w:tabs>
                <w:tab w:val="left" w:leader="none" w:pos="434"/>
              </w:tabs>
              <w:spacing w:after="12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To prepare for progression through all levels of higher education and to further enhance student employability and career development</w:t>
            </w:r>
          </w:p>
          <w:p w:rsidR="62800F94" w:rsidP="62800F94" w:rsidRDefault="62800F94" w14:paraId="5FA62534" w14:textId="0364F7BD">
            <w:pPr>
              <w:pStyle w:val="ListParagraph"/>
              <w:numPr>
                <w:ilvl w:val="0"/>
                <w:numId w:val="20"/>
              </w:numPr>
              <w:tabs>
                <w:tab w:val="left" w:leader="none" w:pos="434"/>
              </w:tabs>
              <w:spacing w:after="12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To deliver specialist knowledge informed by external reference points. This will enable students to develop their skills and knowledge through work related learning which is integrated with work related study. This will be underpinned by the appropriate and necessary knowledge and skills</w:t>
            </w:r>
          </w:p>
          <w:p w:rsidR="62800F94" w:rsidP="62800F94" w:rsidRDefault="62800F94" w14:paraId="69293F41" w14:textId="4D4F38A2">
            <w:pPr>
              <w:pStyle w:val="ListParagraph"/>
              <w:numPr>
                <w:ilvl w:val="0"/>
                <w:numId w:val="20"/>
              </w:numPr>
              <w:tabs>
                <w:tab w:val="left" w:leader="none" w:pos="434"/>
              </w:tabs>
              <w:spacing w:after="12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To respond to changes in the regional labour market and meet the needs of employers and the specific skills sector by closing identified skills and knowledge gaps in the Community, Public Health and Social Care field</w:t>
            </w:r>
          </w:p>
          <w:p w:rsidR="62800F94" w:rsidP="62800F94" w:rsidRDefault="62800F94" w14:paraId="45FCA242" w14:textId="2DA65B7F">
            <w:pPr>
              <w:pStyle w:val="Normal"/>
              <w:rPr>
                <w:rFonts w:ascii="Times New Roman" w:hAnsi="Times New Roman" w:eastAsia="MS Mincho" w:cs="Times New Roman"/>
                <w:sz w:val="24"/>
                <w:szCs w:val="24"/>
              </w:rPr>
            </w:pPr>
          </w:p>
          <w:p w:rsidR="6FD30C18" w:rsidP="62800F94" w:rsidRDefault="6FD30C18" w14:paraId="6E54E6A4" w14:textId="745ACF2C">
            <w:pPr>
              <w:pStyle w:val="Normal"/>
              <w:rPr>
                <w:rFonts w:ascii="Arial" w:hAnsi="Arial" w:cs="Arial"/>
                <w:sz w:val="22"/>
                <w:szCs w:val="22"/>
              </w:rPr>
            </w:pPr>
            <w:r w:rsidRPr="62800F94" w:rsidR="6FD30C18">
              <w:rPr>
                <w:rFonts w:ascii="Arial" w:hAnsi="Arial" w:cs="Arial"/>
                <w:sz w:val="22"/>
                <w:szCs w:val="22"/>
              </w:rPr>
              <w:t>Information</w:t>
            </w:r>
            <w:r w:rsidRPr="62800F94" w:rsidR="6FD30C18">
              <w:rPr>
                <w:rFonts w:ascii="Arial" w:hAnsi="Arial" w:cs="Arial"/>
                <w:sz w:val="22"/>
                <w:szCs w:val="22"/>
              </w:rPr>
              <w:t xml:space="preserve"> and research skills will be developed throughout the programme to foster students' confident and critical use of information and digital technologies to enhance academic, personal, and professional development.</w:t>
            </w:r>
          </w:p>
          <w:p w:rsidR="62800F94" w:rsidP="62800F94" w:rsidRDefault="62800F94" w14:paraId="6554B74B" w14:textId="285E5C59">
            <w:pPr>
              <w:pStyle w:val="Normal"/>
              <w:rPr>
                <w:rFonts w:ascii="Times New Roman" w:hAnsi="Times New Roman" w:eastAsia="MS Mincho" w:cs="Times New Roman"/>
                <w:sz w:val="24"/>
                <w:szCs w:val="24"/>
              </w:rPr>
            </w:pPr>
          </w:p>
          <w:p w:rsidRPr="0094581D" w:rsidR="00480A08" w:rsidP="00F03033" w:rsidRDefault="00480A08" w14:paraId="3D392759" w14:textId="31FDFFE4">
            <w:pPr>
              <w:rPr>
                <w:rFonts w:ascii="Arial" w:hAnsi="Arial" w:cs="Arial"/>
                <w:sz w:val="22"/>
                <w:szCs w:val="22"/>
              </w:rPr>
            </w:pPr>
            <w:r w:rsidRPr="62800F94" w:rsidR="4CA03E24">
              <w:rPr>
                <w:rFonts w:ascii="Arial" w:hAnsi="Arial" w:cs="Arial"/>
                <w:sz w:val="22"/>
                <w:szCs w:val="22"/>
              </w:rPr>
              <w:t>S</w:t>
            </w:r>
            <w:r w:rsidRPr="62800F94" w:rsidR="748F1BFF">
              <w:rPr>
                <w:rFonts w:ascii="Arial" w:hAnsi="Arial" w:cs="Arial"/>
                <w:sz w:val="22"/>
                <w:szCs w:val="22"/>
              </w:rPr>
              <w:t xml:space="preserve">tudents who enrol on higher education programmes at the College are predominantly local, </w:t>
            </w:r>
            <w:r w:rsidRPr="62800F94" w:rsidR="4CA03E24">
              <w:rPr>
                <w:rFonts w:ascii="Arial" w:hAnsi="Arial" w:cs="Arial"/>
                <w:sz w:val="22"/>
                <w:szCs w:val="22"/>
              </w:rPr>
              <w:t>driving a focus</w:t>
            </w:r>
            <w:r w:rsidRPr="62800F94" w:rsidR="748F1BFF">
              <w:rPr>
                <w:rFonts w:ascii="Arial" w:hAnsi="Arial" w:cs="Arial"/>
                <w:sz w:val="22"/>
                <w:szCs w:val="22"/>
              </w:rPr>
              <w:t xml:space="preserve"> on local priorities and employment opportunities, which may include community projects and public health initiatives that are specific priorities for the Calderdale area and/or the Leeds City Region. Calderdale is the 89th most deprived local authority, according to the Index of Multiple Deprivation (IMD 2015), and around half of Calderdale’s current higher education students come from the areas with the lowest participation rates in HE (according to the Participation of Local Areas (POLAR) classification method). Therefore, deprivation and social justice are key areas of focus for the programme as they are relevant concerns not only for the borough, but also for the students themselves.</w:t>
            </w:r>
            <w:r w:rsidRPr="62800F94" w:rsidR="26F2F5E9">
              <w:rPr>
                <w:rFonts w:ascii="Arial" w:hAnsi="Arial" w:cs="Arial"/>
                <w:sz w:val="22"/>
                <w:szCs w:val="22"/>
              </w:rPr>
              <w:t xml:space="preserve"> </w:t>
            </w:r>
            <w:r w:rsidRPr="62800F94" w:rsidR="77F8F37B">
              <w:rPr>
                <w:rFonts w:ascii="Arial" w:hAnsi="Arial" w:cs="Arial"/>
                <w:sz w:val="22"/>
                <w:szCs w:val="22"/>
              </w:rPr>
              <w:t>According to Skills for Care Workforce Intelligence (2019/20)</w:t>
            </w:r>
            <w:r w:rsidRPr="62800F94" w:rsidR="59125FF1">
              <w:rPr>
                <w:rFonts w:ascii="Arial" w:hAnsi="Arial" w:cs="Arial"/>
                <w:sz w:val="22"/>
                <w:szCs w:val="22"/>
              </w:rPr>
              <w:t>,</w:t>
            </w:r>
            <w:r w:rsidRPr="62800F94" w:rsidR="77F8F37B">
              <w:rPr>
                <w:rFonts w:ascii="Arial" w:hAnsi="Arial" w:cs="Arial"/>
                <w:sz w:val="22"/>
                <w:szCs w:val="22"/>
              </w:rPr>
              <w:t xml:space="preserve"> in England the average social care vacancy rate was 7.3% or 112 thousand vacancies, </w:t>
            </w:r>
            <w:r w:rsidRPr="62800F94" w:rsidR="59125FF1">
              <w:rPr>
                <w:rFonts w:ascii="Arial" w:hAnsi="Arial" w:cs="Arial"/>
                <w:sz w:val="22"/>
                <w:szCs w:val="22"/>
              </w:rPr>
              <w:t xml:space="preserve">with 7,300 adult social care job vacancies in Yorkshire and Humberside. These statistics reflect skill </w:t>
            </w:r>
            <w:r w:rsidRPr="62800F94" w:rsidR="59125FF1">
              <w:rPr>
                <w:rFonts w:ascii="Arial" w:hAnsi="Arial" w:cs="Arial"/>
                <w:sz w:val="22"/>
                <w:szCs w:val="22"/>
              </w:rPr>
              <w:t>shortages in the social care sector</w:t>
            </w:r>
            <w:r w:rsidRPr="62800F94" w:rsidR="136052CE">
              <w:rPr>
                <w:rFonts w:ascii="Arial" w:hAnsi="Arial" w:cs="Arial"/>
                <w:sz w:val="22"/>
                <w:szCs w:val="22"/>
              </w:rPr>
              <w:t xml:space="preserve">; </w:t>
            </w:r>
            <w:r w:rsidRPr="62800F94" w:rsidR="59125FF1">
              <w:rPr>
                <w:rFonts w:ascii="Arial" w:hAnsi="Arial" w:cs="Arial"/>
                <w:sz w:val="22"/>
                <w:szCs w:val="22"/>
              </w:rPr>
              <w:t>present</w:t>
            </w:r>
            <w:r w:rsidRPr="62800F94" w:rsidR="136052CE">
              <w:rPr>
                <w:rFonts w:ascii="Arial" w:hAnsi="Arial" w:cs="Arial"/>
                <w:sz w:val="22"/>
                <w:szCs w:val="22"/>
              </w:rPr>
              <w:t>ing</w:t>
            </w:r>
            <w:r w:rsidRPr="62800F94" w:rsidR="59125FF1">
              <w:rPr>
                <w:rFonts w:ascii="Arial" w:hAnsi="Arial" w:cs="Arial"/>
                <w:sz w:val="22"/>
                <w:szCs w:val="22"/>
              </w:rPr>
              <w:t xml:space="preserve"> a demand for highly qualified and skilled </w:t>
            </w:r>
            <w:r w:rsidRPr="62800F94" w:rsidR="136052CE">
              <w:rPr>
                <w:rFonts w:ascii="Arial" w:hAnsi="Arial" w:cs="Arial"/>
                <w:sz w:val="22"/>
                <w:szCs w:val="22"/>
              </w:rPr>
              <w:t>professionals</w:t>
            </w:r>
            <w:r w:rsidRPr="62800F94" w:rsidR="59125FF1">
              <w:rPr>
                <w:rFonts w:ascii="Arial" w:hAnsi="Arial" w:cs="Arial"/>
                <w:sz w:val="22"/>
                <w:szCs w:val="22"/>
              </w:rPr>
              <w:t xml:space="preserve"> </w:t>
            </w:r>
            <w:r w:rsidRPr="62800F94" w:rsidR="136052CE">
              <w:rPr>
                <w:rFonts w:ascii="Arial" w:hAnsi="Arial" w:cs="Arial"/>
                <w:sz w:val="22"/>
                <w:szCs w:val="22"/>
              </w:rPr>
              <w:t>t</w:t>
            </w:r>
            <w:r w:rsidRPr="62800F94" w:rsidR="59125FF1">
              <w:rPr>
                <w:rFonts w:ascii="Arial" w:hAnsi="Arial" w:cs="Arial"/>
                <w:sz w:val="22"/>
                <w:szCs w:val="22"/>
              </w:rPr>
              <w:t xml:space="preserve">o access </w:t>
            </w:r>
            <w:r w:rsidRPr="62800F94" w:rsidR="77F8F37B">
              <w:rPr>
                <w:rFonts w:ascii="Arial" w:hAnsi="Arial" w:cs="Arial"/>
                <w:sz w:val="22"/>
                <w:szCs w:val="22"/>
              </w:rPr>
              <w:t>employment opportunities</w:t>
            </w:r>
            <w:r w:rsidRPr="62800F94" w:rsidR="59125FF1">
              <w:rPr>
                <w:rFonts w:ascii="Arial" w:hAnsi="Arial" w:cs="Arial"/>
                <w:sz w:val="22"/>
                <w:szCs w:val="22"/>
              </w:rPr>
              <w:t xml:space="preserve"> </w:t>
            </w:r>
            <w:r w:rsidRPr="62800F94" w:rsidR="77F8F37B">
              <w:rPr>
                <w:rFonts w:ascii="Arial" w:hAnsi="Arial" w:cs="Arial"/>
                <w:sz w:val="22"/>
                <w:szCs w:val="22"/>
              </w:rPr>
              <w:t xml:space="preserve">in a wide range of careers in social work and social care fields. </w:t>
            </w:r>
          </w:p>
        </w:tc>
      </w:tr>
    </w:tbl>
    <w:p w:rsidRPr="0094581D" w:rsidR="00563D81" w:rsidRDefault="00563D81" w14:paraId="34D1681A" w14:textId="77777777">
      <w:pPr>
        <w:rPr>
          <w:rFonts w:ascii="Arial" w:hAnsi="Arial" w:cs="Arial"/>
          <w:sz w:val="22"/>
          <w:szCs w:val="22"/>
        </w:rPr>
      </w:pPr>
    </w:p>
    <w:p w:rsidRPr="0094581D" w:rsidR="00DF3A91" w:rsidRDefault="00DF3A91" w14:paraId="6093906D" w14:textId="77777777">
      <w:pPr>
        <w:rPr>
          <w:rFonts w:ascii="Arial" w:hAnsi="Arial" w:cs="Arial"/>
          <w:sz w:val="22"/>
          <w:szCs w:val="22"/>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4581D" w:rsidR="002B2277" w:rsidTr="62809467" w14:paraId="1AA971FE" w14:textId="77777777">
        <w:tc>
          <w:tcPr>
            <w:tcW w:w="8748" w:type="dxa"/>
            <w:shd w:val="clear" w:color="auto" w:fill="E6E6E6"/>
          </w:tcPr>
          <w:p w:rsidRPr="0094581D" w:rsidR="002B2277" w:rsidP="00F03033" w:rsidRDefault="00480A08" w14:paraId="18187D6B" w14:textId="77777777">
            <w:pPr>
              <w:rPr>
                <w:rFonts w:ascii="Arial" w:hAnsi="Arial" w:cs="Arial"/>
                <w:sz w:val="22"/>
                <w:szCs w:val="22"/>
              </w:rPr>
            </w:pPr>
            <w:r w:rsidRPr="0094581D">
              <w:rPr>
                <w:rFonts w:ascii="Arial" w:hAnsi="Arial" w:cs="Arial"/>
                <w:sz w:val="22"/>
                <w:szCs w:val="22"/>
              </w:rPr>
              <w:t>2</w:t>
            </w:r>
            <w:r w:rsidRPr="0094581D" w:rsidR="005134CE">
              <w:rPr>
                <w:rFonts w:ascii="Arial" w:hAnsi="Arial" w:cs="Arial"/>
                <w:sz w:val="22"/>
                <w:szCs w:val="22"/>
              </w:rPr>
              <w:t>.2</w:t>
            </w:r>
            <w:r w:rsidRPr="0094581D" w:rsidR="000321D4">
              <w:rPr>
                <w:rFonts w:ascii="Arial" w:hAnsi="Arial" w:cs="Arial"/>
                <w:sz w:val="22"/>
                <w:szCs w:val="22"/>
              </w:rPr>
              <w:t xml:space="preserve"> Relationship to other</w:t>
            </w:r>
            <w:r w:rsidRPr="0094581D" w:rsidR="002B2277">
              <w:rPr>
                <w:rFonts w:ascii="Arial" w:hAnsi="Arial" w:cs="Arial"/>
                <w:sz w:val="22"/>
                <w:szCs w:val="22"/>
              </w:rPr>
              <w:t xml:space="preserve"> programmes and awards</w:t>
            </w:r>
          </w:p>
          <w:p w:rsidRPr="0094581D" w:rsidR="008D2D3B" w:rsidP="00F03033" w:rsidRDefault="008D2D3B" w14:paraId="7E9020D9" w14:textId="77777777">
            <w:pPr>
              <w:rPr>
                <w:rFonts w:ascii="Arial" w:hAnsi="Arial" w:cs="Arial"/>
                <w:sz w:val="22"/>
                <w:szCs w:val="22"/>
              </w:rPr>
            </w:pPr>
          </w:p>
          <w:p w:rsidRPr="0094581D" w:rsidR="008D2D3B" w:rsidP="00F03033" w:rsidRDefault="008D2D3B" w14:paraId="7A4920C3" w14:textId="77777777">
            <w:pPr>
              <w:rPr>
                <w:rFonts w:ascii="Arial" w:hAnsi="Arial" w:cs="Arial"/>
                <w:sz w:val="22"/>
                <w:szCs w:val="22"/>
              </w:rPr>
            </w:pPr>
            <w:r w:rsidRPr="0094581D">
              <w:rPr>
                <w:rFonts w:ascii="Arial" w:hAnsi="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rsidRPr="0094581D" w:rsidR="008D2D3B" w:rsidP="00F03033" w:rsidRDefault="008D2D3B" w14:paraId="627AC376" w14:textId="77777777">
            <w:pPr>
              <w:rPr>
                <w:rFonts w:ascii="Arial" w:hAnsi="Arial" w:cs="Arial"/>
                <w:sz w:val="22"/>
                <w:szCs w:val="22"/>
              </w:rPr>
            </w:pPr>
          </w:p>
        </w:tc>
      </w:tr>
      <w:tr w:rsidRPr="0094581D" w:rsidR="002B2277" w:rsidTr="62809467" w14:paraId="6036AAA2" w14:textId="77777777">
        <w:trPr>
          <w:trHeight w:val="974"/>
        </w:trPr>
        <w:tc>
          <w:tcPr>
            <w:tcW w:w="8748" w:type="dxa"/>
            <w:shd w:val="clear" w:color="auto" w:fill="auto"/>
          </w:tcPr>
          <w:p w:rsidRPr="0094581D" w:rsidR="00EA0368" w:rsidP="00EA0368" w:rsidRDefault="00EA0368" w14:paraId="69D2325D" w14:textId="77777777">
            <w:pPr>
              <w:rPr>
                <w:rFonts w:ascii="Arial" w:hAnsi="Arial" w:cs="Arial"/>
                <w:i/>
                <w:sz w:val="22"/>
                <w:szCs w:val="22"/>
              </w:rPr>
            </w:pPr>
          </w:p>
          <w:p w:rsidRPr="0094581D" w:rsidR="00EA0368" w:rsidP="00420C89" w:rsidRDefault="00420C89" w14:paraId="3331215B" w14:textId="77777777">
            <w:pPr>
              <w:rPr>
                <w:rFonts w:ascii="Arial" w:hAnsi="Arial" w:cs="Arial"/>
                <w:iCs/>
                <w:sz w:val="22"/>
                <w:szCs w:val="22"/>
              </w:rPr>
            </w:pPr>
            <w:r w:rsidRPr="0094581D">
              <w:rPr>
                <w:rFonts w:ascii="Arial" w:hAnsi="Arial" w:cs="Arial"/>
                <w:iCs/>
                <w:sz w:val="22"/>
                <w:szCs w:val="22"/>
              </w:rPr>
              <w:t xml:space="preserve">On successful completion of this FD programme a graduate may progress to the BA (Hons) Community Public Health and Social Care (Top-up). </w:t>
            </w:r>
          </w:p>
          <w:p w:rsidRPr="0094581D" w:rsidR="00EA0368" w:rsidP="00420C89" w:rsidRDefault="00EA0368" w14:paraId="74A286B4" w14:textId="77777777">
            <w:pPr>
              <w:rPr>
                <w:rFonts w:ascii="Arial" w:hAnsi="Arial" w:cs="Arial"/>
                <w:iCs/>
                <w:sz w:val="22"/>
                <w:szCs w:val="22"/>
              </w:rPr>
            </w:pPr>
          </w:p>
          <w:p w:rsidRPr="0094581D" w:rsidR="00EA0368" w:rsidP="00EA0368" w:rsidRDefault="00EA0368" w14:paraId="1935B063" w14:textId="3BBC7625">
            <w:pPr>
              <w:rPr>
                <w:rFonts w:ascii="Arial" w:hAnsi="Arial" w:cs="Arial"/>
                <w:iCs/>
                <w:sz w:val="22"/>
                <w:szCs w:val="22"/>
              </w:rPr>
            </w:pPr>
            <w:r w:rsidRPr="0094581D">
              <w:rPr>
                <w:rFonts w:ascii="Arial" w:hAnsi="Arial" w:cs="Arial"/>
                <w:iCs/>
                <w:sz w:val="22"/>
                <w:szCs w:val="22"/>
              </w:rPr>
              <w:t>The full-time FD route follows the conventional format of 60 credits per semester over four semesters (two academic years).</w:t>
            </w:r>
          </w:p>
          <w:p w:rsidRPr="0094581D" w:rsidR="00EA0368" w:rsidP="00EA0368" w:rsidRDefault="00EA0368" w14:paraId="480D3B6A" w14:textId="77777777">
            <w:pPr>
              <w:rPr>
                <w:rFonts w:ascii="Arial" w:hAnsi="Arial" w:cs="Arial"/>
                <w:iCs/>
                <w:sz w:val="22"/>
                <w:szCs w:val="22"/>
              </w:rPr>
            </w:pPr>
          </w:p>
          <w:p w:rsidRPr="0094581D" w:rsidR="001E7F02" w:rsidP="00420C89" w:rsidRDefault="00EA0368" w14:paraId="601D54BC" w14:textId="5BE6B726">
            <w:pPr>
              <w:rPr>
                <w:rFonts w:ascii="Arial" w:hAnsi="Arial" w:cs="Arial"/>
                <w:iCs/>
                <w:sz w:val="22"/>
                <w:szCs w:val="22"/>
              </w:rPr>
            </w:pPr>
            <w:r w:rsidRPr="0094581D">
              <w:rPr>
                <w:rFonts w:ascii="Arial" w:hAnsi="Arial" w:cs="Arial"/>
                <w:iCs/>
                <w:sz w:val="22"/>
                <w:szCs w:val="22"/>
              </w:rPr>
              <w:t>On completion of the BA (Hons) degree, a graduate may progress to PGCE</w:t>
            </w:r>
            <w:r w:rsidRPr="0094581D" w:rsidR="00712D10">
              <w:rPr>
                <w:rFonts w:ascii="Arial" w:hAnsi="Arial" w:cs="Arial"/>
                <w:iCs/>
                <w:sz w:val="22"/>
                <w:szCs w:val="22"/>
              </w:rPr>
              <w:t xml:space="preserve"> or MA in related subject areas.</w:t>
            </w:r>
          </w:p>
          <w:p w:rsidRPr="0094581D" w:rsidR="00480A08" w:rsidP="00EA0368" w:rsidRDefault="00480A08" w14:paraId="248D6A60" w14:textId="77777777">
            <w:pPr>
              <w:rPr>
                <w:rFonts w:ascii="Arial" w:hAnsi="Arial" w:cs="Arial"/>
                <w:i/>
                <w:sz w:val="22"/>
                <w:szCs w:val="22"/>
              </w:rPr>
            </w:pPr>
          </w:p>
        </w:tc>
      </w:tr>
    </w:tbl>
    <w:p w:rsidRPr="0094581D" w:rsidR="00404CC2" w:rsidP="00C7261A" w:rsidRDefault="00404CC2" w14:paraId="2C3CE6D0"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4581D" w:rsidR="002750D8" w:rsidTr="1629023A" w14:paraId="4D2EF6D5" w14:textId="77777777">
        <w:tc>
          <w:tcPr>
            <w:tcW w:w="8748" w:type="dxa"/>
            <w:shd w:val="clear" w:color="auto" w:fill="E6E6E6"/>
            <w:tcMar/>
          </w:tcPr>
          <w:p w:rsidRPr="0094581D" w:rsidR="002750D8" w:rsidP="002750D8" w:rsidRDefault="002750D8" w14:paraId="376F8ADC" w14:textId="77777777">
            <w:pPr>
              <w:rPr>
                <w:rFonts w:ascii="Arial" w:hAnsi="Arial" w:cs="Arial"/>
                <w:sz w:val="22"/>
                <w:szCs w:val="22"/>
              </w:rPr>
            </w:pPr>
            <w:r w:rsidRPr="0094581D">
              <w:rPr>
                <w:rFonts w:ascii="Arial" w:hAnsi="Arial" w:cs="Arial"/>
                <w:sz w:val="22"/>
                <w:szCs w:val="22"/>
              </w:rPr>
              <w:t>2.3 For Foundation Degrees</w:t>
            </w:r>
            <w:r w:rsidRPr="0094581D" w:rsidR="005668E2">
              <w:rPr>
                <w:rFonts w:ascii="Arial" w:hAnsi="Arial" w:cs="Arial"/>
                <w:sz w:val="22"/>
                <w:szCs w:val="22"/>
              </w:rPr>
              <w:t>, please list where the 60 credit work-related learning takes place</w:t>
            </w:r>
            <w:r w:rsidRPr="0094581D" w:rsidR="005C4BBB">
              <w:rPr>
                <w:rFonts w:ascii="Arial" w:hAnsi="Arial" w:cs="Arial"/>
                <w:sz w:val="22"/>
                <w:szCs w:val="22"/>
              </w:rPr>
              <w:t xml:space="preserve">. For apprenticeships </w:t>
            </w:r>
            <w:r w:rsidRPr="0094581D" w:rsidR="00384BCF">
              <w:rPr>
                <w:rFonts w:ascii="Arial" w:hAnsi="Arial" w:cs="Arial"/>
                <w:sz w:val="22"/>
                <w:szCs w:val="22"/>
              </w:rPr>
              <w:t xml:space="preserve">an articulation of how the work based learning and academic content are organised with the award. </w:t>
            </w:r>
          </w:p>
        </w:tc>
      </w:tr>
      <w:tr w:rsidRPr="0094581D" w:rsidR="002750D8" w:rsidTr="1629023A" w14:paraId="16C46B92" w14:textId="77777777">
        <w:trPr>
          <w:trHeight w:val="974"/>
        </w:trPr>
        <w:tc>
          <w:tcPr>
            <w:tcW w:w="8748" w:type="dxa"/>
            <w:shd w:val="clear" w:color="auto" w:fill="auto"/>
            <w:tcMar/>
          </w:tcPr>
          <w:p w:rsidRPr="0094581D" w:rsidR="002750D8" w:rsidP="04330A7F" w:rsidRDefault="262E354E" w14:paraId="395F441A" w14:textId="045DE94F">
            <w:pPr>
              <w:rPr>
                <w:rFonts w:ascii="Arial" w:hAnsi="Arial" w:cs="Arial"/>
                <w:sz w:val="22"/>
                <w:szCs w:val="22"/>
              </w:rPr>
            </w:pPr>
            <w:r w:rsidRPr="1629023A" w:rsidR="57C42AE2">
              <w:rPr>
                <w:rFonts w:ascii="Arial" w:hAnsi="Arial" w:cs="Arial"/>
                <w:sz w:val="22"/>
                <w:szCs w:val="22"/>
              </w:rPr>
              <w:t xml:space="preserve">All modules contain a work-related learning element </w:t>
            </w:r>
            <w:r w:rsidRPr="1629023A" w:rsidR="629E5CED">
              <w:rPr>
                <w:rFonts w:ascii="Arial" w:hAnsi="Arial" w:cs="Arial"/>
                <w:sz w:val="22"/>
                <w:szCs w:val="22"/>
              </w:rPr>
              <w:t xml:space="preserve">through research projects involving community participation and engagement. These are </w:t>
            </w:r>
            <w:r w:rsidRPr="1629023A" w:rsidR="57C42AE2">
              <w:rPr>
                <w:rFonts w:ascii="Arial" w:hAnsi="Arial" w:cs="Arial"/>
                <w:sz w:val="22"/>
                <w:szCs w:val="22"/>
              </w:rPr>
              <w:t>clearly identified in the module specifications of all modules.</w:t>
            </w:r>
          </w:p>
        </w:tc>
      </w:tr>
    </w:tbl>
    <w:p w:rsidRPr="0094581D" w:rsidR="00563D81" w:rsidP="00C7261A" w:rsidRDefault="00563D81" w14:paraId="085F7684"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4581D" w:rsidR="002750D8" w:rsidTr="002750D8" w14:paraId="7C022549" w14:textId="77777777">
        <w:tc>
          <w:tcPr>
            <w:tcW w:w="8748" w:type="dxa"/>
            <w:shd w:val="clear" w:color="auto" w:fill="E6E6E6"/>
          </w:tcPr>
          <w:p w:rsidRPr="0094581D" w:rsidR="002750D8" w:rsidP="002750D8" w:rsidRDefault="002750D8" w14:paraId="51525B74" w14:textId="77777777">
            <w:pPr>
              <w:rPr>
                <w:rFonts w:ascii="Arial" w:hAnsi="Arial" w:cs="Arial"/>
                <w:sz w:val="22"/>
                <w:szCs w:val="22"/>
              </w:rPr>
            </w:pPr>
            <w:r w:rsidRPr="0094581D">
              <w:rPr>
                <w:rFonts w:ascii="Arial" w:hAnsi="Arial" w:cs="Arial"/>
                <w:sz w:val="22"/>
                <w:szCs w:val="22"/>
              </w:rPr>
              <w:t>2.4 List of all exit awards</w:t>
            </w:r>
          </w:p>
          <w:p w:rsidRPr="0094581D" w:rsidR="002750D8" w:rsidP="002750D8" w:rsidRDefault="002750D8" w14:paraId="5F8B3F24" w14:textId="77777777">
            <w:pPr>
              <w:rPr>
                <w:rFonts w:ascii="Arial" w:hAnsi="Arial" w:cs="Arial"/>
                <w:sz w:val="22"/>
                <w:szCs w:val="22"/>
              </w:rPr>
            </w:pPr>
          </w:p>
        </w:tc>
      </w:tr>
      <w:tr w:rsidRPr="0094581D" w:rsidR="002750D8" w:rsidTr="002750D8" w14:paraId="20846C99" w14:textId="77777777">
        <w:trPr>
          <w:trHeight w:val="974"/>
        </w:trPr>
        <w:tc>
          <w:tcPr>
            <w:tcW w:w="8748" w:type="dxa"/>
            <w:shd w:val="clear" w:color="auto" w:fill="auto"/>
          </w:tcPr>
          <w:p w:rsidRPr="0094581D" w:rsidR="002750D8" w:rsidP="002750D8" w:rsidRDefault="002750D8" w14:paraId="795D6038" w14:textId="77777777">
            <w:pPr>
              <w:rPr>
                <w:rFonts w:ascii="Arial" w:hAnsi="Arial" w:cs="Arial"/>
                <w:i/>
                <w:sz w:val="22"/>
                <w:szCs w:val="22"/>
              </w:rPr>
            </w:pPr>
          </w:p>
          <w:p w:rsidRPr="0094581D" w:rsidR="002750D8" w:rsidP="002750D8" w:rsidRDefault="0028447E" w14:paraId="0E414A8B" w14:textId="1821787E">
            <w:pPr>
              <w:rPr>
                <w:rFonts w:ascii="Arial" w:hAnsi="Arial" w:cs="Arial"/>
                <w:iCs/>
                <w:sz w:val="22"/>
                <w:szCs w:val="22"/>
              </w:rPr>
            </w:pPr>
            <w:r w:rsidRPr="0094581D">
              <w:rPr>
                <w:rFonts w:ascii="Arial" w:hAnsi="Arial" w:cs="Arial"/>
                <w:iCs/>
                <w:sz w:val="22"/>
                <w:szCs w:val="22"/>
              </w:rPr>
              <w:t>A Certificate of Higher Education may be awarded to a student who has completed 120 credits at Level 4</w:t>
            </w:r>
          </w:p>
          <w:p w:rsidRPr="0094581D" w:rsidR="002750D8" w:rsidP="002750D8" w:rsidRDefault="002750D8" w14:paraId="79D57642" w14:textId="77777777">
            <w:pPr>
              <w:rPr>
                <w:rFonts w:ascii="Arial" w:hAnsi="Arial" w:cs="Arial"/>
                <w:i/>
                <w:sz w:val="22"/>
                <w:szCs w:val="22"/>
              </w:rPr>
            </w:pPr>
          </w:p>
          <w:p w:rsidRPr="0094581D" w:rsidR="002750D8" w:rsidP="002750D8" w:rsidRDefault="002750D8" w14:paraId="0D26B1EC" w14:textId="77777777">
            <w:pPr>
              <w:rPr>
                <w:rFonts w:ascii="Arial" w:hAnsi="Arial" w:cs="Arial"/>
                <w:i/>
                <w:sz w:val="22"/>
                <w:szCs w:val="22"/>
              </w:rPr>
            </w:pPr>
          </w:p>
        </w:tc>
      </w:tr>
    </w:tbl>
    <w:p w:rsidRPr="0094581D" w:rsidR="002750D8" w:rsidP="00C7261A" w:rsidRDefault="002750D8" w14:paraId="1346F676" w14:textId="77777777">
      <w:pPr>
        <w:pStyle w:val="DMSNormal"/>
        <w:rPr>
          <w:rFonts w:ascii="Arial" w:hAnsi="Arial" w:cs="Arial"/>
        </w:rPr>
      </w:pPr>
    </w:p>
    <w:p w:rsidRPr="0094581D" w:rsidR="002750D8" w:rsidP="00C7261A" w:rsidRDefault="002750D8" w14:paraId="2469CE48" w14:textId="77777777">
      <w:pPr>
        <w:pStyle w:val="DMSNormal"/>
        <w:rPr>
          <w:rFonts w:ascii="Arial" w:hAnsi="Arial" w:cs="Arial"/>
        </w:rPr>
      </w:pPr>
    </w:p>
    <w:p w:rsidRPr="0094581D" w:rsidR="002750D8" w:rsidP="00C7261A" w:rsidRDefault="002750D8" w14:paraId="0A1B6997" w14:textId="77777777">
      <w:pPr>
        <w:pStyle w:val="DMSNormal"/>
        <w:rPr>
          <w:rFonts w:ascii="Arial" w:hAnsi="Arial" w:cs="Arial"/>
        </w:rPr>
      </w:pPr>
    </w:p>
    <w:p w:rsidRPr="0094581D" w:rsidR="002750D8" w:rsidP="00C7261A" w:rsidRDefault="002750D8" w14:paraId="58AE79A1" w14:textId="77777777">
      <w:pPr>
        <w:pStyle w:val="DMSNormal"/>
        <w:rPr>
          <w:rFonts w:ascii="Arial" w:hAnsi="Arial" w:cs="Arial"/>
        </w:rPr>
      </w:pPr>
    </w:p>
    <w:p w:rsidRPr="0094581D" w:rsidR="002750D8" w:rsidP="00C7261A" w:rsidRDefault="002750D8" w14:paraId="387D0309" w14:textId="77777777">
      <w:pPr>
        <w:pStyle w:val="DMSNormal"/>
        <w:rPr>
          <w:rFonts w:ascii="Arial" w:hAnsi="Arial" w:cs="Arial"/>
        </w:rPr>
      </w:pPr>
    </w:p>
    <w:p w:rsidRPr="0094581D" w:rsidR="002750D8" w:rsidP="00C7261A" w:rsidRDefault="002750D8" w14:paraId="2EEA392D" w14:textId="77777777">
      <w:pPr>
        <w:pStyle w:val="DMSNormal"/>
        <w:rPr>
          <w:rFonts w:ascii="Arial" w:hAnsi="Arial" w:cs="Arial"/>
        </w:rPr>
      </w:pPr>
    </w:p>
    <w:p w:rsidRPr="0094581D" w:rsidR="002750D8" w:rsidP="00C7261A" w:rsidRDefault="002750D8" w14:paraId="6AA04312" w14:textId="77777777">
      <w:pPr>
        <w:pStyle w:val="DMSNormal"/>
        <w:rPr>
          <w:rFonts w:ascii="Arial" w:hAnsi="Arial" w:cs="Arial"/>
        </w:rPr>
      </w:pPr>
    </w:p>
    <w:p w:rsidRPr="0094581D" w:rsidR="002750D8" w:rsidP="00C7261A" w:rsidRDefault="002750D8" w14:paraId="2139ED92" w14:textId="77777777">
      <w:pPr>
        <w:pStyle w:val="DMSNormal"/>
        <w:rPr>
          <w:rFonts w:ascii="Arial" w:hAnsi="Arial" w:cs="Arial"/>
        </w:rPr>
      </w:pPr>
    </w:p>
    <w:p w:rsidRPr="0094581D" w:rsidR="002750D8" w:rsidP="00C7261A" w:rsidRDefault="002750D8" w14:paraId="465BC052" w14:textId="77777777">
      <w:pPr>
        <w:pStyle w:val="DMSNormal"/>
        <w:rPr>
          <w:rFonts w:ascii="Arial" w:hAnsi="Arial" w:cs="Arial"/>
        </w:rPr>
        <w:sectPr w:rsidRPr="0094581D" w:rsidR="002750D8" w:rsidSect="003F07C5">
          <w:headerReference w:type="default" r:id="rId15"/>
          <w:footerReference w:type="default" r:id="rId16"/>
          <w:footerReference w:type="first" r:id="rId17"/>
          <w:pgSz w:w="11906" w:h="16838" w:orient="portrait"/>
          <w:pgMar w:top="1440" w:right="1800" w:bottom="1440" w:left="1800" w:header="708" w:footer="708" w:gutter="0"/>
          <w:pgNumType w:start="1"/>
          <w:cols w:space="708"/>
          <w:docGrid w:linePitch="360"/>
        </w:sectPr>
      </w:pPr>
    </w:p>
    <w:tbl>
      <w:tblPr>
        <w:tblW w:w="14174" w:type="dxa"/>
        <w:tblLook w:val="01E0" w:firstRow="1" w:lastRow="1" w:firstColumn="1" w:lastColumn="1" w:noHBand="0" w:noVBand="0"/>
      </w:tblPr>
      <w:tblGrid>
        <w:gridCol w:w="5190"/>
        <w:gridCol w:w="1319"/>
        <w:gridCol w:w="3120"/>
        <w:gridCol w:w="1136"/>
        <w:gridCol w:w="1959"/>
        <w:gridCol w:w="1450"/>
      </w:tblGrid>
      <w:tr w:rsidRPr="0094581D" w:rsidR="00DB231C" w:rsidTr="1629023A" w14:paraId="6B701012" w14:textId="77777777">
        <w:trPr>
          <w:trHeight w:val="887"/>
        </w:trPr>
        <w:tc>
          <w:tcPr>
            <w:tcW w:w="14174" w:type="dxa"/>
            <w:gridSpan w:val="6"/>
            <w:tcMar/>
          </w:tcPr>
          <w:p w:rsidRPr="0094581D" w:rsidR="00DB231C" w:rsidP="00C42859" w:rsidRDefault="00DB231C" w14:paraId="48EDF22A" w14:textId="77777777">
            <w:pPr>
              <w:pStyle w:val="Level1"/>
              <w:numPr>
                <w:ilvl w:val="0"/>
                <w:numId w:val="0"/>
              </w:numPr>
              <w:spacing w:after="0" w:line="240" w:lineRule="auto"/>
              <w:ind w:firstLine="120"/>
              <w:jc w:val="left"/>
              <w:rPr>
                <w:rFonts w:ascii="Arial" w:hAnsi="Arial" w:cs="Arial"/>
                <w:b/>
                <w:sz w:val="22"/>
                <w:szCs w:val="22"/>
              </w:rPr>
            </w:pPr>
            <w:bookmarkStart w:name="_Toc524937023" w:id="1"/>
            <w:r w:rsidRPr="0094581D">
              <w:rPr>
                <w:rFonts w:ascii="Arial" w:hAnsi="Arial" w:cs="Arial"/>
                <w:b/>
                <w:sz w:val="22"/>
                <w:szCs w:val="22"/>
              </w:rPr>
              <w:lastRenderedPageBreak/>
              <w:t>3.  Programme structure and learning outcomes</w:t>
            </w:r>
            <w:bookmarkEnd w:id="1"/>
          </w:p>
        </w:tc>
      </w:tr>
      <w:tr w:rsidRPr="0094581D" w:rsidR="001F39F9" w:rsidTr="1629023A" w14:paraId="46303D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tblHeader/>
        </w:trPr>
        <w:tc>
          <w:tcPr>
            <w:tcW w:w="14174" w:type="dxa"/>
            <w:gridSpan w:val="6"/>
            <w:tcBorders>
              <w:top w:val="single" w:color="auto" w:sz="4" w:space="0"/>
              <w:left w:val="single" w:color="auto" w:sz="4" w:space="0"/>
              <w:bottom w:val="single" w:color="auto" w:sz="4" w:space="0"/>
              <w:right w:val="single" w:color="auto" w:sz="4" w:space="0"/>
            </w:tcBorders>
            <w:shd w:val="clear" w:color="auto" w:fill="E6E6E6"/>
            <w:tcMar/>
          </w:tcPr>
          <w:p w:rsidRPr="0094581D" w:rsidR="001F39F9" w:rsidP="00075682" w:rsidRDefault="001F39F9" w14:paraId="45256213" w14:textId="77777777">
            <w:pPr>
              <w:jc w:val="center"/>
              <w:rPr>
                <w:rFonts w:ascii="Arial" w:hAnsi="Arial" w:cs="Arial"/>
                <w:b/>
                <w:sz w:val="22"/>
                <w:szCs w:val="22"/>
                <w:u w:val="single"/>
              </w:rPr>
            </w:pPr>
            <w:r w:rsidRPr="0094581D">
              <w:rPr>
                <w:rFonts w:ascii="Arial" w:hAnsi="Arial" w:cs="Arial"/>
                <w:b/>
                <w:sz w:val="22"/>
                <w:szCs w:val="22"/>
                <w:u w:val="single"/>
              </w:rPr>
              <w:t>Programme Structure - LEVEL 4</w:t>
            </w:r>
          </w:p>
        </w:tc>
      </w:tr>
      <w:tr w:rsidRPr="0094581D" w:rsidR="00E502EF" w:rsidTr="1629023A" w14:paraId="421F04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190" w:type="dxa"/>
            <w:tcBorders>
              <w:top w:val="single" w:color="auto" w:sz="4" w:space="0"/>
              <w:left w:val="single" w:color="auto" w:sz="4" w:space="0"/>
              <w:bottom w:val="single" w:color="auto" w:sz="4" w:space="0"/>
              <w:right w:val="single" w:color="auto" w:sz="4" w:space="0"/>
            </w:tcBorders>
            <w:shd w:val="clear" w:color="auto" w:fill="E6E6E6"/>
            <w:tcMar/>
          </w:tcPr>
          <w:p w:rsidRPr="0094581D" w:rsidR="001F39F9" w:rsidP="00075682" w:rsidRDefault="001F39F9" w14:paraId="43A70198" w14:textId="77777777">
            <w:pPr>
              <w:rPr>
                <w:rFonts w:ascii="Arial" w:hAnsi="Arial" w:cs="Arial"/>
                <w:b/>
                <w:sz w:val="22"/>
                <w:szCs w:val="22"/>
              </w:rPr>
            </w:pPr>
            <w:r w:rsidRPr="0094581D">
              <w:rPr>
                <w:rFonts w:ascii="Arial" w:hAnsi="Arial" w:cs="Arial"/>
                <w:b/>
                <w:sz w:val="22"/>
                <w:szCs w:val="22"/>
              </w:rPr>
              <w:t>Compulsory modules</w:t>
            </w:r>
          </w:p>
        </w:tc>
        <w:tc>
          <w:tcPr>
            <w:tcW w:w="1319" w:type="dxa"/>
            <w:tcBorders>
              <w:top w:val="single" w:color="auto" w:sz="4" w:space="0"/>
              <w:left w:val="single" w:color="auto" w:sz="4" w:space="0"/>
              <w:bottom w:val="single" w:color="auto" w:sz="4" w:space="0"/>
              <w:right w:val="single" w:color="auto" w:sz="4" w:space="0"/>
            </w:tcBorders>
            <w:shd w:val="clear" w:color="auto" w:fill="E6E6E6"/>
            <w:tcMar/>
          </w:tcPr>
          <w:p w:rsidRPr="0094581D" w:rsidR="001F39F9" w:rsidP="00075682" w:rsidRDefault="001F39F9" w14:paraId="78F50ACB" w14:textId="77777777">
            <w:pPr>
              <w:rPr>
                <w:rFonts w:ascii="Arial" w:hAnsi="Arial" w:cs="Arial"/>
                <w:b/>
                <w:sz w:val="22"/>
                <w:szCs w:val="22"/>
              </w:rPr>
            </w:pPr>
            <w:r w:rsidRPr="0094581D">
              <w:rPr>
                <w:rFonts w:ascii="Arial" w:hAnsi="Arial" w:cs="Arial"/>
                <w:b/>
                <w:sz w:val="22"/>
                <w:szCs w:val="22"/>
              </w:rPr>
              <w:t>Credit points</w:t>
            </w:r>
          </w:p>
        </w:tc>
        <w:tc>
          <w:tcPr>
            <w:tcW w:w="3120" w:type="dxa"/>
            <w:tcBorders>
              <w:top w:val="single" w:color="auto" w:sz="4" w:space="0"/>
              <w:left w:val="single" w:color="auto" w:sz="4" w:space="0"/>
              <w:bottom w:val="single" w:color="auto" w:sz="4" w:space="0"/>
              <w:right w:val="single" w:color="auto" w:sz="4" w:space="0"/>
            </w:tcBorders>
            <w:shd w:val="clear" w:color="auto" w:fill="E6E6E6"/>
            <w:tcMar/>
          </w:tcPr>
          <w:p w:rsidRPr="0094581D" w:rsidR="001F39F9" w:rsidP="00075682" w:rsidRDefault="001F39F9" w14:paraId="6BAC0122" w14:textId="77777777">
            <w:pPr>
              <w:rPr>
                <w:rFonts w:ascii="Arial" w:hAnsi="Arial" w:cs="Arial"/>
                <w:b/>
                <w:sz w:val="22"/>
                <w:szCs w:val="22"/>
              </w:rPr>
            </w:pPr>
            <w:r w:rsidRPr="0094581D">
              <w:rPr>
                <w:rFonts w:ascii="Arial" w:hAnsi="Arial" w:cs="Arial"/>
                <w:b/>
                <w:sz w:val="22"/>
                <w:szCs w:val="22"/>
              </w:rPr>
              <w:t>Optional modules</w:t>
            </w:r>
          </w:p>
        </w:tc>
        <w:tc>
          <w:tcPr>
            <w:tcW w:w="1136" w:type="dxa"/>
            <w:tcBorders>
              <w:top w:val="single" w:color="auto" w:sz="4" w:space="0"/>
              <w:left w:val="single" w:color="auto" w:sz="4" w:space="0"/>
              <w:bottom w:val="single" w:color="auto" w:sz="4" w:space="0"/>
              <w:right w:val="single" w:color="auto" w:sz="4" w:space="0"/>
            </w:tcBorders>
            <w:shd w:val="clear" w:color="auto" w:fill="E0E0E0"/>
            <w:tcMar/>
          </w:tcPr>
          <w:p w:rsidRPr="0094581D" w:rsidR="001F39F9" w:rsidP="00075682" w:rsidRDefault="001F39F9" w14:paraId="40B46B10" w14:textId="77777777">
            <w:pPr>
              <w:rPr>
                <w:rFonts w:ascii="Arial" w:hAnsi="Arial" w:cs="Arial"/>
                <w:b/>
                <w:sz w:val="22"/>
                <w:szCs w:val="22"/>
              </w:rPr>
            </w:pPr>
            <w:r w:rsidRPr="0094581D">
              <w:rPr>
                <w:rFonts w:ascii="Arial" w:hAnsi="Arial" w:cs="Arial"/>
                <w:b/>
                <w:sz w:val="22"/>
                <w:szCs w:val="22"/>
              </w:rPr>
              <w:t>Credit points</w:t>
            </w:r>
          </w:p>
        </w:tc>
        <w:tc>
          <w:tcPr>
            <w:tcW w:w="1959" w:type="dxa"/>
            <w:tcBorders>
              <w:top w:val="single" w:color="auto" w:sz="4" w:space="0"/>
              <w:left w:val="single" w:color="auto" w:sz="4" w:space="0"/>
              <w:bottom w:val="single" w:color="auto" w:sz="4" w:space="0"/>
              <w:right w:val="single" w:color="auto" w:sz="4" w:space="0"/>
            </w:tcBorders>
            <w:shd w:val="clear" w:color="auto" w:fill="E0E0E0"/>
            <w:tcMar/>
          </w:tcPr>
          <w:p w:rsidRPr="0094581D" w:rsidR="001F39F9" w:rsidP="00075682" w:rsidRDefault="001F39F9" w14:paraId="647C2C70" w14:textId="77777777">
            <w:pPr>
              <w:rPr>
                <w:rFonts w:ascii="Arial" w:hAnsi="Arial" w:cs="Arial"/>
                <w:b/>
                <w:sz w:val="22"/>
                <w:szCs w:val="22"/>
              </w:rPr>
            </w:pPr>
            <w:r w:rsidRPr="0094581D">
              <w:rPr>
                <w:rFonts w:ascii="Arial" w:hAnsi="Arial" w:cs="Arial"/>
                <w:b/>
                <w:sz w:val="22"/>
                <w:szCs w:val="22"/>
              </w:rPr>
              <w:t>Is module compensatable</w:t>
            </w:r>
            <w:r w:rsidRPr="0094581D" w:rsidR="00E502EF">
              <w:rPr>
                <w:rFonts w:ascii="Arial" w:hAnsi="Arial" w:cs="Arial"/>
                <w:b/>
                <w:sz w:val="22"/>
                <w:szCs w:val="22"/>
              </w:rPr>
              <w:t>?</w:t>
            </w:r>
          </w:p>
        </w:tc>
        <w:tc>
          <w:tcPr>
            <w:tcW w:w="1450" w:type="dxa"/>
            <w:tcBorders>
              <w:top w:val="single" w:color="auto" w:sz="4" w:space="0"/>
              <w:left w:val="single" w:color="auto" w:sz="4" w:space="0"/>
              <w:bottom w:val="single" w:color="auto" w:sz="4" w:space="0"/>
              <w:right w:val="single" w:color="auto" w:sz="4" w:space="0"/>
            </w:tcBorders>
            <w:shd w:val="clear" w:color="auto" w:fill="E0E0E0"/>
            <w:tcMar/>
          </w:tcPr>
          <w:p w:rsidRPr="0094581D" w:rsidR="001F39F9" w:rsidP="00075682" w:rsidRDefault="001F39F9" w14:paraId="0AC1A68C" w14:textId="77777777">
            <w:pPr>
              <w:rPr>
                <w:rFonts w:ascii="Arial" w:hAnsi="Arial" w:cs="Arial"/>
                <w:b/>
                <w:sz w:val="22"/>
                <w:szCs w:val="22"/>
              </w:rPr>
            </w:pPr>
            <w:r w:rsidRPr="0094581D">
              <w:rPr>
                <w:rFonts w:ascii="Arial" w:hAnsi="Arial" w:cs="Arial"/>
                <w:b/>
                <w:sz w:val="22"/>
                <w:szCs w:val="22"/>
              </w:rPr>
              <w:t>Semester runs in</w:t>
            </w:r>
          </w:p>
        </w:tc>
      </w:tr>
      <w:tr w:rsidRPr="0094581D" w:rsidR="00E502EF" w:rsidTr="1629023A" w14:paraId="2A185F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0" w:type="dxa"/>
            <w:tcBorders>
              <w:top w:val="single" w:color="auto" w:sz="4" w:space="0"/>
              <w:left w:val="single" w:color="auto" w:sz="4" w:space="0"/>
              <w:bottom w:val="single" w:color="auto" w:sz="4" w:space="0"/>
              <w:right w:val="single" w:color="auto" w:sz="4" w:space="0"/>
            </w:tcBorders>
            <w:shd w:val="clear" w:color="auto" w:fill="auto"/>
            <w:tcMar/>
          </w:tcPr>
          <w:p w:rsidRPr="0094581D" w:rsidR="001F39F9" w:rsidP="00075682" w:rsidRDefault="00424F17" w14:paraId="3B0AF22C" w14:textId="757A4DBA">
            <w:pPr>
              <w:rPr>
                <w:rFonts w:ascii="Arial" w:hAnsi="Arial" w:cs="Arial"/>
                <w:sz w:val="22"/>
                <w:szCs w:val="22"/>
              </w:rPr>
            </w:pPr>
            <w:r w:rsidRPr="0094581D">
              <w:rPr>
                <w:rFonts w:ascii="Arial" w:hAnsi="Arial" w:cs="Arial"/>
                <w:sz w:val="22"/>
                <w:szCs w:val="22"/>
              </w:rPr>
              <w:t>Evidence based Practice</w:t>
            </w:r>
          </w:p>
          <w:p w:rsidRPr="0094581D" w:rsidR="00594ED1" w:rsidP="0AF67473" w:rsidRDefault="66B1AA7B" w14:paraId="415841C1" w14:textId="740D437D">
            <w:pPr>
              <w:rPr>
                <w:rFonts w:ascii="Arial" w:hAnsi="Arial" w:cs="Arial"/>
                <w:sz w:val="22"/>
                <w:szCs w:val="22"/>
              </w:rPr>
            </w:pPr>
            <w:r w:rsidRPr="0094581D">
              <w:rPr>
                <w:rFonts w:ascii="Arial" w:hAnsi="Arial" w:cs="Arial"/>
                <w:sz w:val="22"/>
                <w:szCs w:val="22"/>
              </w:rPr>
              <w:t xml:space="preserve">Safe Practice </w:t>
            </w:r>
            <w:r w:rsidRPr="0094581D" w:rsidR="169551C1">
              <w:rPr>
                <w:rFonts w:ascii="Arial" w:hAnsi="Arial" w:cs="Arial"/>
                <w:sz w:val="22"/>
                <w:szCs w:val="22"/>
              </w:rPr>
              <w:t xml:space="preserve">in </w:t>
            </w:r>
            <w:r w:rsidRPr="0094581D" w:rsidR="237D62D8">
              <w:rPr>
                <w:rFonts w:ascii="Arial" w:hAnsi="Arial" w:cs="Arial"/>
                <w:sz w:val="22"/>
                <w:szCs w:val="22"/>
              </w:rPr>
              <w:t xml:space="preserve">Health and </w:t>
            </w:r>
            <w:r w:rsidRPr="0094581D" w:rsidR="169551C1">
              <w:rPr>
                <w:rFonts w:ascii="Arial" w:hAnsi="Arial" w:cs="Arial"/>
                <w:sz w:val="22"/>
                <w:szCs w:val="22"/>
              </w:rPr>
              <w:t xml:space="preserve">Social Care </w:t>
            </w:r>
          </w:p>
          <w:p w:rsidRPr="0094581D" w:rsidR="00594ED1" w:rsidP="0AF67473" w:rsidRDefault="169551C1" w14:paraId="35001159" w14:textId="2BEA3B11">
            <w:pPr>
              <w:rPr>
                <w:rFonts w:ascii="Arial" w:hAnsi="Arial" w:cs="Arial"/>
                <w:sz w:val="22"/>
                <w:szCs w:val="22"/>
              </w:rPr>
            </w:pPr>
            <w:r w:rsidRPr="0094581D">
              <w:rPr>
                <w:rFonts w:ascii="Arial" w:hAnsi="Arial" w:cs="Arial"/>
                <w:sz w:val="22"/>
                <w:szCs w:val="22"/>
              </w:rPr>
              <w:t>Principles of Car</w:t>
            </w:r>
            <w:r w:rsidRPr="0094581D" w:rsidR="3ECD46AB">
              <w:rPr>
                <w:rFonts w:ascii="Arial" w:hAnsi="Arial" w:cs="Arial"/>
                <w:sz w:val="22"/>
                <w:szCs w:val="22"/>
              </w:rPr>
              <w:t>e</w:t>
            </w:r>
          </w:p>
          <w:p w:rsidRPr="0094581D" w:rsidR="00594ED1" w:rsidP="0AF67473" w:rsidRDefault="3ECD46AB" w14:paraId="014E3248" w14:textId="066AD017">
            <w:pPr>
              <w:rPr>
                <w:rFonts w:ascii="Arial" w:hAnsi="Arial" w:cs="Arial"/>
                <w:sz w:val="22"/>
                <w:szCs w:val="22"/>
              </w:rPr>
            </w:pPr>
            <w:r w:rsidRPr="0094581D">
              <w:rPr>
                <w:rFonts w:ascii="Arial" w:hAnsi="Arial" w:cs="Arial"/>
                <w:sz w:val="22"/>
                <w:szCs w:val="22"/>
              </w:rPr>
              <w:t>Introduction to Public Health in Practice</w:t>
            </w:r>
            <w:r w:rsidRPr="0094581D" w:rsidR="169551C1">
              <w:rPr>
                <w:rFonts w:ascii="Arial" w:hAnsi="Arial" w:cs="Arial"/>
                <w:sz w:val="22"/>
                <w:szCs w:val="22"/>
              </w:rPr>
              <w:t xml:space="preserve"> </w:t>
            </w:r>
          </w:p>
          <w:p w:rsidRPr="0094581D" w:rsidR="00594ED1" w:rsidP="00075682" w:rsidRDefault="00594ED1" w14:paraId="1B9C6D18" w14:textId="3430BA4A">
            <w:pPr>
              <w:rPr>
                <w:rFonts w:ascii="Arial" w:hAnsi="Arial" w:cs="Arial"/>
                <w:sz w:val="22"/>
                <w:szCs w:val="22"/>
              </w:rPr>
            </w:pPr>
            <w:r w:rsidRPr="0094581D">
              <w:rPr>
                <w:rFonts w:ascii="Arial" w:hAnsi="Arial" w:cs="Arial"/>
                <w:sz w:val="22"/>
                <w:szCs w:val="22"/>
              </w:rPr>
              <w:t>Contemporary Issues in Health and Social Care</w:t>
            </w:r>
          </w:p>
          <w:p w:rsidRPr="0094581D" w:rsidR="001F39F9" w:rsidP="00075682" w:rsidRDefault="7DCF1EF2" w14:paraId="4C86D2F9" w14:textId="73A3136F">
            <w:pPr>
              <w:rPr>
                <w:rFonts w:ascii="Arial" w:hAnsi="Arial" w:cs="Arial"/>
                <w:sz w:val="22"/>
                <w:szCs w:val="22"/>
              </w:rPr>
            </w:pPr>
            <w:r w:rsidRPr="1629023A" w:rsidR="1629023A">
              <w:rPr>
                <w:rFonts w:ascii="Arial" w:hAnsi="Arial" w:cs="Arial"/>
                <w:sz w:val="22"/>
                <w:szCs w:val="22"/>
              </w:rPr>
              <w:t>Effective Communication and Inclusive Individualised Support</w:t>
            </w:r>
          </w:p>
        </w:tc>
        <w:tc>
          <w:tcPr>
            <w:tcW w:w="1319" w:type="dxa"/>
            <w:tcBorders>
              <w:top w:val="single" w:color="auto" w:sz="4" w:space="0"/>
              <w:left w:val="single" w:color="auto" w:sz="4" w:space="0"/>
              <w:bottom w:val="single" w:color="auto" w:sz="4" w:space="0"/>
              <w:right w:val="single" w:color="auto" w:sz="4" w:space="0"/>
            </w:tcBorders>
            <w:shd w:val="clear" w:color="auto" w:fill="auto"/>
            <w:tcMar/>
          </w:tcPr>
          <w:p w:rsidRPr="0094581D" w:rsidR="001F39F9" w:rsidP="62809467" w:rsidRDefault="0C1AD358" w14:paraId="30F19082" w14:textId="61E6AC68">
            <w:pPr>
              <w:rPr>
                <w:rFonts w:ascii="Arial" w:hAnsi="Arial" w:cs="Arial"/>
                <w:sz w:val="22"/>
                <w:szCs w:val="22"/>
              </w:rPr>
            </w:pPr>
            <w:r w:rsidRPr="0094581D">
              <w:rPr>
                <w:rFonts w:ascii="Arial" w:hAnsi="Arial" w:cs="Arial"/>
                <w:sz w:val="22"/>
                <w:szCs w:val="22"/>
              </w:rPr>
              <w:t>20</w:t>
            </w:r>
          </w:p>
          <w:p w:rsidRPr="0094581D" w:rsidR="001F39F9" w:rsidP="62809467" w:rsidRDefault="0C1AD358" w14:paraId="5F72025A" w14:textId="5987D906">
            <w:pPr>
              <w:rPr>
                <w:rFonts w:ascii="Arial" w:hAnsi="Arial" w:cs="Arial"/>
                <w:sz w:val="22"/>
                <w:szCs w:val="22"/>
              </w:rPr>
            </w:pPr>
            <w:r w:rsidRPr="0094581D">
              <w:rPr>
                <w:rFonts w:ascii="Arial" w:hAnsi="Arial" w:cs="Arial"/>
                <w:sz w:val="22"/>
                <w:szCs w:val="22"/>
              </w:rPr>
              <w:t>20</w:t>
            </w:r>
          </w:p>
          <w:p w:rsidRPr="0094581D" w:rsidR="001F39F9" w:rsidP="62809467" w:rsidRDefault="0C1AD358" w14:paraId="099805C5" w14:textId="2F669CF0">
            <w:pPr>
              <w:rPr>
                <w:rFonts w:ascii="Arial" w:hAnsi="Arial" w:cs="Arial"/>
                <w:sz w:val="22"/>
                <w:szCs w:val="22"/>
              </w:rPr>
            </w:pPr>
            <w:r w:rsidRPr="0094581D">
              <w:rPr>
                <w:rFonts w:ascii="Arial" w:hAnsi="Arial" w:cs="Arial"/>
                <w:sz w:val="22"/>
                <w:szCs w:val="22"/>
              </w:rPr>
              <w:t>20</w:t>
            </w:r>
          </w:p>
          <w:p w:rsidRPr="0094581D" w:rsidR="001F39F9" w:rsidP="62809467" w:rsidRDefault="0C1AD358" w14:paraId="41306D5C" w14:textId="0DB9513F">
            <w:pPr>
              <w:rPr>
                <w:rFonts w:ascii="Arial" w:hAnsi="Arial" w:cs="Arial"/>
                <w:sz w:val="22"/>
                <w:szCs w:val="22"/>
              </w:rPr>
            </w:pPr>
            <w:r w:rsidRPr="0094581D">
              <w:rPr>
                <w:rFonts w:ascii="Arial" w:hAnsi="Arial" w:cs="Arial"/>
                <w:sz w:val="22"/>
                <w:szCs w:val="22"/>
              </w:rPr>
              <w:t>20</w:t>
            </w:r>
          </w:p>
          <w:p w:rsidRPr="0094581D" w:rsidR="001F39F9" w:rsidP="62809467" w:rsidRDefault="1D939E35" w14:paraId="55FE4376" w14:textId="5211A214">
            <w:pPr>
              <w:rPr>
                <w:rFonts w:ascii="Arial" w:hAnsi="Arial" w:cs="Arial"/>
                <w:sz w:val="22"/>
                <w:szCs w:val="22"/>
              </w:rPr>
            </w:pPr>
            <w:r w:rsidRPr="62800F94" w:rsidR="1BE4790C">
              <w:rPr>
                <w:rFonts w:ascii="Arial" w:hAnsi="Arial" w:cs="Arial"/>
                <w:sz w:val="22"/>
                <w:szCs w:val="22"/>
              </w:rPr>
              <w:t>20</w:t>
            </w:r>
          </w:p>
          <w:p w:rsidRPr="0094581D" w:rsidR="001F39F9" w:rsidP="62809467" w:rsidRDefault="0C1AD358" w14:paraId="6B5883F4" w14:textId="028C7FC4">
            <w:pPr>
              <w:rPr>
                <w:rFonts w:ascii="Arial" w:hAnsi="Arial" w:cs="Arial"/>
                <w:sz w:val="22"/>
                <w:szCs w:val="22"/>
              </w:rPr>
            </w:pPr>
            <w:r w:rsidRPr="0094581D">
              <w:rPr>
                <w:rFonts w:ascii="Arial" w:hAnsi="Arial" w:cs="Arial"/>
                <w:sz w:val="22"/>
                <w:szCs w:val="22"/>
              </w:rPr>
              <w:t>20</w:t>
            </w:r>
          </w:p>
        </w:tc>
        <w:tc>
          <w:tcPr>
            <w:tcW w:w="3120" w:type="dxa"/>
            <w:tcBorders>
              <w:top w:val="single" w:color="auto" w:sz="4" w:space="0"/>
              <w:left w:val="single" w:color="auto" w:sz="4" w:space="0"/>
              <w:bottom w:val="single" w:color="auto" w:sz="4" w:space="0"/>
              <w:right w:val="single" w:color="auto" w:sz="4" w:space="0"/>
            </w:tcBorders>
            <w:shd w:val="clear" w:color="auto" w:fill="auto"/>
            <w:tcMar/>
          </w:tcPr>
          <w:p w:rsidRPr="0094581D" w:rsidR="001F39F9" w:rsidP="00075682" w:rsidRDefault="00594ED1" w14:paraId="3DCB1E41" w14:textId="086061BA">
            <w:pPr>
              <w:rPr>
                <w:rFonts w:ascii="Arial" w:hAnsi="Arial" w:cs="Arial"/>
                <w:sz w:val="22"/>
                <w:szCs w:val="22"/>
              </w:rPr>
            </w:pPr>
            <w:r w:rsidRPr="0094581D">
              <w:rPr>
                <w:rFonts w:ascii="Arial" w:hAnsi="Arial" w:cs="Arial"/>
                <w:sz w:val="22"/>
                <w:szCs w:val="22"/>
              </w:rPr>
              <w:t>N/A</w:t>
            </w:r>
          </w:p>
        </w:tc>
        <w:tc>
          <w:tcPr>
            <w:tcW w:w="1136" w:type="dxa"/>
            <w:tcBorders>
              <w:top w:val="single" w:color="auto" w:sz="4" w:space="0"/>
              <w:left w:val="single" w:color="auto" w:sz="4" w:space="0"/>
              <w:bottom w:val="single" w:color="auto" w:sz="4" w:space="0"/>
              <w:right w:val="single" w:color="auto" w:sz="4" w:space="0"/>
            </w:tcBorders>
            <w:shd w:val="clear" w:color="auto" w:fill="auto"/>
            <w:tcMar/>
          </w:tcPr>
          <w:p w:rsidRPr="0094581D" w:rsidR="001F39F9" w:rsidP="00075682" w:rsidRDefault="001F39F9" w14:paraId="34546BC5" w14:textId="3B385BDC">
            <w:pPr>
              <w:rPr>
                <w:rFonts w:ascii="Arial" w:hAnsi="Arial" w:cs="Arial"/>
                <w:sz w:val="22"/>
                <w:szCs w:val="22"/>
              </w:rPr>
            </w:pPr>
          </w:p>
        </w:tc>
        <w:tc>
          <w:tcPr>
            <w:tcW w:w="1959" w:type="dxa"/>
            <w:tcBorders>
              <w:top w:val="single" w:color="auto" w:sz="4" w:space="0"/>
              <w:left w:val="single" w:color="auto" w:sz="4" w:space="0"/>
              <w:bottom w:val="single" w:color="auto" w:sz="4" w:space="0"/>
              <w:right w:val="single" w:color="auto" w:sz="4" w:space="0"/>
            </w:tcBorders>
            <w:tcMar/>
          </w:tcPr>
          <w:p w:rsidRPr="0094581D" w:rsidR="001F39F9" w:rsidP="62809467" w:rsidRDefault="1D44FE5A" w14:paraId="0E414549" w14:textId="20447102">
            <w:pPr>
              <w:rPr>
                <w:rFonts w:ascii="Arial" w:hAnsi="Arial" w:cs="Arial"/>
                <w:sz w:val="22"/>
                <w:szCs w:val="22"/>
              </w:rPr>
            </w:pPr>
            <w:r w:rsidRPr="0094581D">
              <w:rPr>
                <w:rFonts w:ascii="Arial" w:hAnsi="Arial" w:cs="Arial"/>
                <w:sz w:val="22"/>
                <w:szCs w:val="22"/>
              </w:rPr>
              <w:t>Y</w:t>
            </w:r>
            <w:r w:rsidRPr="0094581D" w:rsidR="122E4C8B">
              <w:rPr>
                <w:rFonts w:ascii="Arial" w:hAnsi="Arial" w:cs="Arial"/>
                <w:sz w:val="22"/>
                <w:szCs w:val="22"/>
              </w:rPr>
              <w:t>es</w:t>
            </w:r>
          </w:p>
          <w:p w:rsidRPr="0094581D" w:rsidR="001F39F9" w:rsidP="62809467" w:rsidRDefault="122E4C8B" w14:paraId="5AC16515" w14:textId="40CB35A7">
            <w:pPr>
              <w:rPr>
                <w:rFonts w:ascii="Arial" w:hAnsi="Arial" w:cs="Arial"/>
                <w:sz w:val="22"/>
                <w:szCs w:val="22"/>
              </w:rPr>
            </w:pPr>
            <w:r w:rsidRPr="0094581D">
              <w:rPr>
                <w:rFonts w:ascii="Arial" w:hAnsi="Arial" w:cs="Arial"/>
                <w:sz w:val="22"/>
                <w:szCs w:val="22"/>
              </w:rPr>
              <w:t>Yes</w:t>
            </w:r>
          </w:p>
          <w:p w:rsidRPr="0094581D" w:rsidR="001F39F9" w:rsidP="62809467" w:rsidRDefault="122E4C8B" w14:paraId="01DFC838" w14:textId="27A1FD9F">
            <w:pPr>
              <w:rPr>
                <w:rFonts w:ascii="Arial" w:hAnsi="Arial" w:cs="Arial"/>
                <w:sz w:val="22"/>
                <w:szCs w:val="22"/>
              </w:rPr>
            </w:pPr>
            <w:r w:rsidRPr="0094581D">
              <w:rPr>
                <w:rFonts w:ascii="Arial" w:hAnsi="Arial" w:cs="Arial"/>
                <w:sz w:val="22"/>
                <w:szCs w:val="22"/>
              </w:rPr>
              <w:t>Yes</w:t>
            </w:r>
          </w:p>
          <w:p w:rsidRPr="0094581D" w:rsidR="001F39F9" w:rsidP="62809467" w:rsidRDefault="122E4C8B" w14:paraId="603B70B6" w14:textId="27A1FD9F">
            <w:pPr>
              <w:rPr>
                <w:rFonts w:ascii="Arial" w:hAnsi="Arial" w:cs="Arial"/>
                <w:sz w:val="22"/>
                <w:szCs w:val="22"/>
              </w:rPr>
            </w:pPr>
            <w:r w:rsidRPr="0094581D">
              <w:rPr>
                <w:rFonts w:ascii="Arial" w:hAnsi="Arial" w:cs="Arial"/>
                <w:sz w:val="22"/>
                <w:szCs w:val="22"/>
              </w:rPr>
              <w:t>Yes</w:t>
            </w:r>
          </w:p>
          <w:p w:rsidRPr="0094581D" w:rsidR="001F39F9" w:rsidP="62809467" w:rsidRDefault="6F4AE03C" w14:paraId="46EE1403" w14:textId="27A1FD9F">
            <w:pPr>
              <w:rPr>
                <w:rFonts w:ascii="Arial" w:hAnsi="Arial" w:cs="Arial"/>
                <w:sz w:val="22"/>
                <w:szCs w:val="22"/>
              </w:rPr>
            </w:pPr>
            <w:r w:rsidRPr="62800F94" w:rsidR="18244360">
              <w:rPr>
                <w:rFonts w:ascii="Arial" w:hAnsi="Arial" w:cs="Arial"/>
                <w:sz w:val="22"/>
                <w:szCs w:val="22"/>
              </w:rPr>
              <w:t>Yes</w:t>
            </w:r>
          </w:p>
          <w:p w:rsidRPr="0094581D" w:rsidR="001F39F9" w:rsidP="62809467" w:rsidRDefault="122E4C8B" w14:paraId="25B73B56" w14:textId="35D47B3B">
            <w:pPr>
              <w:rPr>
                <w:rFonts w:ascii="Arial" w:hAnsi="Arial" w:cs="Arial"/>
                <w:sz w:val="22"/>
                <w:szCs w:val="22"/>
              </w:rPr>
            </w:pPr>
            <w:r w:rsidRPr="0094581D">
              <w:rPr>
                <w:rFonts w:ascii="Arial" w:hAnsi="Arial" w:cs="Arial"/>
                <w:sz w:val="22"/>
                <w:szCs w:val="22"/>
              </w:rPr>
              <w:t>Yes</w:t>
            </w:r>
          </w:p>
        </w:tc>
        <w:tc>
          <w:tcPr>
            <w:tcW w:w="1450" w:type="dxa"/>
            <w:tcBorders>
              <w:top w:val="single" w:color="auto" w:sz="4" w:space="0"/>
              <w:left w:val="single" w:color="auto" w:sz="4" w:space="0"/>
              <w:bottom w:val="single" w:color="auto" w:sz="4" w:space="0"/>
              <w:right w:val="single" w:color="auto" w:sz="4" w:space="0"/>
            </w:tcBorders>
            <w:tcMar/>
          </w:tcPr>
          <w:p w:rsidRPr="0094581D" w:rsidR="001F39F9" w:rsidP="00075682" w:rsidRDefault="00594ED1" w14:paraId="40901F01" w14:textId="77777777">
            <w:pPr>
              <w:rPr>
                <w:rFonts w:ascii="Arial" w:hAnsi="Arial" w:cs="Arial"/>
                <w:sz w:val="22"/>
                <w:szCs w:val="22"/>
              </w:rPr>
            </w:pPr>
            <w:r w:rsidRPr="0094581D">
              <w:rPr>
                <w:rFonts w:ascii="Arial" w:hAnsi="Arial" w:cs="Arial"/>
                <w:sz w:val="22"/>
                <w:szCs w:val="22"/>
              </w:rPr>
              <w:t>1</w:t>
            </w:r>
          </w:p>
          <w:p w:rsidRPr="0094581D" w:rsidR="00594ED1" w:rsidP="00075682" w:rsidRDefault="00594ED1" w14:paraId="787DB785" w14:textId="77777777">
            <w:pPr>
              <w:rPr>
                <w:rFonts w:ascii="Arial" w:hAnsi="Arial" w:cs="Arial"/>
                <w:sz w:val="22"/>
                <w:szCs w:val="22"/>
              </w:rPr>
            </w:pPr>
            <w:r w:rsidRPr="0094581D">
              <w:rPr>
                <w:rFonts w:ascii="Arial" w:hAnsi="Arial" w:cs="Arial"/>
                <w:sz w:val="22"/>
                <w:szCs w:val="22"/>
              </w:rPr>
              <w:t xml:space="preserve">1 </w:t>
            </w:r>
          </w:p>
          <w:p w:rsidRPr="0094581D" w:rsidR="00594ED1" w:rsidP="00075682" w:rsidRDefault="00594ED1" w14:paraId="16CB7034" w14:textId="77777777">
            <w:pPr>
              <w:rPr>
                <w:rFonts w:ascii="Arial" w:hAnsi="Arial" w:cs="Arial"/>
                <w:sz w:val="22"/>
                <w:szCs w:val="22"/>
              </w:rPr>
            </w:pPr>
            <w:r w:rsidRPr="0094581D">
              <w:rPr>
                <w:rFonts w:ascii="Arial" w:hAnsi="Arial" w:cs="Arial"/>
                <w:sz w:val="22"/>
                <w:szCs w:val="22"/>
              </w:rPr>
              <w:t>1</w:t>
            </w:r>
          </w:p>
          <w:p w:rsidRPr="0094581D" w:rsidR="00594ED1" w:rsidP="00075682" w:rsidRDefault="00594ED1" w14:paraId="0DA022CF" w14:textId="77777777">
            <w:pPr>
              <w:rPr>
                <w:rFonts w:ascii="Arial" w:hAnsi="Arial" w:cs="Arial"/>
                <w:sz w:val="22"/>
                <w:szCs w:val="22"/>
              </w:rPr>
            </w:pPr>
            <w:r w:rsidRPr="0094581D">
              <w:rPr>
                <w:rFonts w:ascii="Arial" w:hAnsi="Arial" w:cs="Arial"/>
                <w:sz w:val="22"/>
                <w:szCs w:val="22"/>
              </w:rPr>
              <w:t>2</w:t>
            </w:r>
          </w:p>
          <w:p w:rsidRPr="0094581D" w:rsidR="00594ED1" w:rsidP="00075682" w:rsidRDefault="760A7C1B" w14:paraId="4FA6BB4B" w14:textId="77777777">
            <w:pPr>
              <w:rPr>
                <w:rFonts w:ascii="Arial" w:hAnsi="Arial" w:cs="Arial"/>
                <w:sz w:val="22"/>
                <w:szCs w:val="22"/>
              </w:rPr>
            </w:pPr>
            <w:r w:rsidRPr="62800F94" w:rsidR="2F070C0B">
              <w:rPr>
                <w:rFonts w:ascii="Arial" w:hAnsi="Arial" w:cs="Arial"/>
                <w:sz w:val="22"/>
                <w:szCs w:val="22"/>
              </w:rPr>
              <w:t>2</w:t>
            </w:r>
          </w:p>
          <w:p w:rsidRPr="0094581D" w:rsidR="00594ED1" w:rsidP="00075682" w:rsidRDefault="00594ED1" w14:paraId="016C12C2" w14:textId="4A6BFA8C">
            <w:pPr>
              <w:rPr>
                <w:rFonts w:ascii="Arial" w:hAnsi="Arial" w:cs="Arial"/>
                <w:sz w:val="22"/>
                <w:szCs w:val="22"/>
              </w:rPr>
            </w:pPr>
            <w:r w:rsidRPr="0094581D">
              <w:rPr>
                <w:rFonts w:ascii="Arial" w:hAnsi="Arial" w:cs="Arial"/>
                <w:sz w:val="22"/>
                <w:szCs w:val="22"/>
              </w:rPr>
              <w:t>2</w:t>
            </w:r>
          </w:p>
        </w:tc>
      </w:tr>
    </w:tbl>
    <w:p w:rsidRPr="0094581D" w:rsidR="005668E2" w:rsidRDefault="005668E2" w14:paraId="0401DB53" w14:textId="77777777">
      <w:pPr>
        <w:rPr>
          <w:rFonts w:ascii="Arial" w:hAnsi="Arial" w:cs="Arial"/>
          <w:sz w:val="22"/>
          <w:szCs w:val="22"/>
        </w:rPr>
      </w:pPr>
    </w:p>
    <w:p w:rsidRPr="0094581D" w:rsidR="005668E2" w:rsidRDefault="00801FEC" w14:paraId="5647A6FA" w14:textId="77777777">
      <w:pPr>
        <w:rPr>
          <w:rFonts w:ascii="Arial" w:hAnsi="Arial" w:cs="Arial"/>
          <w:b/>
          <w:sz w:val="22"/>
          <w:szCs w:val="22"/>
        </w:rPr>
      </w:pPr>
      <w:r w:rsidRPr="0094581D">
        <w:rPr>
          <w:rFonts w:ascii="Arial" w:hAnsi="Arial" w:cs="Arial"/>
          <w:b/>
          <w:sz w:val="22"/>
          <w:szCs w:val="22"/>
        </w:rPr>
        <w:t>Intended learning outcomes at Level 4 are listed below:</w:t>
      </w:r>
    </w:p>
    <w:p w:rsidRPr="0094581D" w:rsidR="005668E2" w:rsidRDefault="005668E2" w14:paraId="15DDA046" w14:textId="77777777">
      <w:pPr>
        <w:rPr>
          <w:rFonts w:ascii="Arial" w:hAnsi="Arial" w:cs="Arial"/>
          <w:sz w:val="22"/>
          <w:szCs w:val="22"/>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94581D" w:rsidR="00801FEC" w:rsidTr="62800F94" w14:paraId="0EFB3927" w14:textId="77777777">
        <w:trPr>
          <w:tblHeader/>
        </w:trPr>
        <w:tc>
          <w:tcPr>
            <w:tcW w:w="14174" w:type="dxa"/>
            <w:gridSpan w:val="2"/>
            <w:shd w:val="clear" w:color="auto" w:fill="E6E6E6"/>
            <w:tcMar/>
          </w:tcPr>
          <w:p w:rsidRPr="0094581D" w:rsidR="00801FEC" w:rsidP="00801FEC" w:rsidRDefault="00801FEC" w14:paraId="725A5852" w14:textId="77777777">
            <w:pPr>
              <w:pStyle w:val="DMSHeading2"/>
              <w:numPr>
                <w:ilvl w:val="0"/>
                <w:numId w:val="0"/>
              </w:numPr>
              <w:spacing w:before="0" w:after="240"/>
              <w:jc w:val="center"/>
              <w:rPr>
                <w:rFonts w:ascii="Arial" w:hAnsi="Arial" w:cs="Arial"/>
                <w:u w:val="single"/>
              </w:rPr>
            </w:pPr>
            <w:r w:rsidRPr="0094581D">
              <w:rPr>
                <w:rFonts w:ascii="Arial" w:hAnsi="Arial" w:cs="Arial"/>
                <w:u w:val="single"/>
              </w:rPr>
              <w:t>Learning Outcomes – LEVEL 4</w:t>
            </w:r>
          </w:p>
        </w:tc>
      </w:tr>
      <w:tr w:rsidRPr="0094581D" w:rsidR="00404CC2" w:rsidTr="62800F94" w14:paraId="76E3F413" w14:textId="77777777">
        <w:trPr>
          <w:tblHeader/>
        </w:trPr>
        <w:tc>
          <w:tcPr>
            <w:tcW w:w="14174" w:type="dxa"/>
            <w:gridSpan w:val="2"/>
            <w:shd w:val="clear" w:color="auto" w:fill="E6E6E6"/>
            <w:tcMar/>
          </w:tcPr>
          <w:p w:rsidRPr="0094581D" w:rsidR="00404CC2" w:rsidP="005077DD" w:rsidRDefault="004946FD" w14:paraId="56CC4E48" w14:textId="77777777">
            <w:pPr>
              <w:pStyle w:val="DMSHeading2"/>
              <w:numPr>
                <w:ilvl w:val="0"/>
                <w:numId w:val="0"/>
              </w:numPr>
              <w:jc w:val="center"/>
              <w:rPr>
                <w:rFonts w:ascii="Arial" w:hAnsi="Arial" w:cs="Arial"/>
              </w:rPr>
            </w:pPr>
            <w:bookmarkStart w:name="_Toc524937024" w:id="2"/>
            <w:r w:rsidRPr="0094581D">
              <w:rPr>
                <w:rFonts w:ascii="Arial" w:hAnsi="Arial" w:cs="Arial"/>
              </w:rPr>
              <w:t>3</w:t>
            </w:r>
            <w:r w:rsidRPr="0094581D" w:rsidR="00404CC2">
              <w:rPr>
                <w:rFonts w:ascii="Arial" w:hAnsi="Arial" w:cs="Arial"/>
              </w:rPr>
              <w:t>A. Knowledge and understanding</w:t>
            </w:r>
            <w:bookmarkEnd w:id="2"/>
          </w:p>
        </w:tc>
      </w:tr>
      <w:tr w:rsidRPr="0094581D" w:rsidR="00404CC2" w:rsidTr="62800F94" w14:paraId="4093756F" w14:textId="77777777">
        <w:tc>
          <w:tcPr>
            <w:tcW w:w="6828" w:type="dxa"/>
            <w:shd w:val="clear" w:color="auto" w:fill="E6E6E6"/>
            <w:tcMar/>
          </w:tcPr>
          <w:p w:rsidRPr="0094581D" w:rsidR="00404CC2" w:rsidP="005077DD" w:rsidRDefault="00404CC2" w14:paraId="22176787" w14:textId="77777777">
            <w:pPr>
              <w:pStyle w:val="DMSHeading2"/>
              <w:numPr>
                <w:ilvl w:val="0"/>
                <w:numId w:val="0"/>
              </w:numPr>
              <w:rPr>
                <w:rFonts w:ascii="Arial" w:hAnsi="Arial" w:cs="Arial"/>
              </w:rPr>
            </w:pPr>
            <w:r w:rsidRPr="0094581D">
              <w:rPr>
                <w:rFonts w:ascii="Arial" w:hAnsi="Arial" w:cs="Arial"/>
              </w:rPr>
              <w:t>Learning outcomes:</w:t>
            </w:r>
          </w:p>
        </w:tc>
        <w:tc>
          <w:tcPr>
            <w:tcW w:w="7346" w:type="dxa"/>
            <w:shd w:val="clear" w:color="auto" w:fill="E6E6E6"/>
            <w:tcMar/>
          </w:tcPr>
          <w:p w:rsidRPr="0094581D" w:rsidR="00404CC2" w:rsidP="005077DD" w:rsidRDefault="007B5F25" w14:paraId="76EB6BCC" w14:textId="77777777">
            <w:pPr>
              <w:pStyle w:val="DMSHeading2"/>
              <w:numPr>
                <w:ilvl w:val="0"/>
                <w:numId w:val="0"/>
              </w:numPr>
              <w:rPr>
                <w:rFonts w:ascii="Arial" w:hAnsi="Arial" w:cs="Arial"/>
                <w:highlight w:val="yellow"/>
              </w:rPr>
            </w:pPr>
            <w:r w:rsidRPr="0094581D">
              <w:rPr>
                <w:rFonts w:ascii="Arial" w:hAnsi="Arial" w:cs="Arial"/>
              </w:rPr>
              <w:t>Learning and teaching strategy/ assessment methods</w:t>
            </w:r>
          </w:p>
        </w:tc>
      </w:tr>
      <w:tr w:rsidRPr="0094581D" w:rsidR="00404CC2" w:rsidTr="62800F94" w14:paraId="6DB49362" w14:textId="77777777">
        <w:trPr>
          <w:trHeight w:val="1025"/>
        </w:trPr>
        <w:tc>
          <w:tcPr>
            <w:tcW w:w="6828" w:type="dxa"/>
            <w:shd w:val="clear" w:color="auto" w:fill="auto"/>
            <w:tcMar/>
          </w:tcPr>
          <w:p w:rsidRPr="0094581D" w:rsidR="00246BB0" w:rsidP="62800F94" w:rsidRDefault="758B0DF3" w14:paraId="3D0EFB4E" w14:textId="61FD5B71">
            <w:pPr>
              <w:pStyle w:val="Normal"/>
              <w:spacing w:after="200" w:line="276" w:lineRule="auto"/>
              <w:rPr>
                <w:rFonts w:ascii="Arial" w:hAnsi="Arial" w:eastAsia="Arial" w:cs="Arial"/>
                <w:b w:val="1"/>
                <w:bCs w:val="1"/>
                <w:noProof/>
                <w:color w:val="000000" w:themeColor="text1"/>
                <w:sz w:val="22"/>
                <w:szCs w:val="22"/>
                <w:lang w:val="en-US"/>
              </w:rPr>
            </w:pPr>
            <w:r w:rsidRPr="62800F94" w:rsidR="6EBF03A9">
              <w:rPr>
                <w:rFonts w:ascii="Arial" w:hAnsi="Arial" w:eastAsia="Arial" w:cs="Arial"/>
                <w:b w:val="1"/>
                <w:bCs w:val="1"/>
                <w:noProof/>
                <w:color w:val="000000" w:themeColor="text1" w:themeTint="FF" w:themeShade="FF"/>
                <w:sz w:val="22"/>
                <w:szCs w:val="22"/>
              </w:rPr>
              <w:t xml:space="preserve">A1 </w:t>
            </w:r>
            <w:r w:rsidRPr="62800F94" w:rsidR="6EBF03A9">
              <w:rPr>
                <w:rFonts w:ascii="Arial" w:hAnsi="Arial" w:eastAsia="Arial" w:cs="Arial"/>
                <w:b w:val="0"/>
                <w:bCs w:val="0"/>
                <w:noProof/>
                <w:color w:val="000000" w:themeColor="text1" w:themeTint="FF" w:themeShade="FF"/>
                <w:sz w:val="22"/>
                <w:szCs w:val="22"/>
              </w:rPr>
              <w:t>Describe m</w:t>
            </w:r>
            <w:r w:rsidRPr="62800F94" w:rsidR="62800F94">
              <w:rPr>
                <w:rFonts w:ascii="Arial" w:hAnsi="Arial" w:eastAsia="Arial" w:cs="Arial"/>
                <w:b w:val="0"/>
                <w:bCs w:val="0"/>
                <w:i w:val="0"/>
                <w:iCs w:val="0"/>
                <w:caps w:val="0"/>
                <w:smallCaps w:val="0"/>
                <w:noProof/>
                <w:color w:val="000000" w:themeColor="text1" w:themeTint="FF" w:themeShade="FF"/>
                <w:sz w:val="22"/>
                <w:szCs w:val="22"/>
                <w:lang w:val="en-US"/>
              </w:rPr>
              <w:t>a</w:t>
            </w:r>
            <w:r w:rsidRPr="62800F94" w:rsidR="62800F94">
              <w:rPr>
                <w:rFonts w:ascii="Arial" w:hAnsi="Arial" w:eastAsia="Arial" w:cs="Arial"/>
                <w:b w:val="0"/>
                <w:bCs w:val="0"/>
                <w:i w:val="0"/>
                <w:iCs w:val="0"/>
                <w:caps w:val="0"/>
                <w:smallCaps w:val="0"/>
                <w:noProof/>
                <w:color w:val="000000" w:themeColor="text1" w:themeTint="FF" w:themeShade="FF"/>
                <w:sz w:val="22"/>
                <w:szCs w:val="22"/>
                <w:lang w:val="en-US"/>
              </w:rPr>
              <w:t>jor psychological, social, emotional, health and cognitive theories</w:t>
            </w:r>
            <w:r w:rsidRPr="62800F94" w:rsidR="6EBF03A9">
              <w:rPr>
                <w:rFonts w:ascii="Arial" w:hAnsi="Arial" w:eastAsia="Arial" w:cs="Arial"/>
                <w:noProof/>
                <w:color w:val="000000" w:themeColor="text1" w:themeTint="FF" w:themeShade="FF"/>
                <w:sz w:val="22"/>
                <w:szCs w:val="22"/>
                <w:lang w:val="en-US"/>
              </w:rPr>
              <w:t xml:space="preserve"> </w:t>
            </w:r>
          </w:p>
          <w:p w:rsidRPr="0094581D" w:rsidR="00246BB0" w:rsidP="726584FB" w:rsidRDefault="758B0DF3" w14:paraId="4845366B" w14:textId="54957E8D">
            <w:pPr>
              <w:spacing w:after="200" w:line="276" w:lineRule="auto"/>
              <w:rPr>
                <w:rFonts w:ascii="Arial" w:hAnsi="Arial" w:eastAsia="Arial" w:cs="Arial"/>
                <w:b w:val="1"/>
                <w:bCs w:val="1"/>
                <w:noProof/>
                <w:color w:val="000000" w:themeColor="text1"/>
                <w:sz w:val="22"/>
                <w:szCs w:val="22"/>
                <w:lang w:val="en-US"/>
              </w:rPr>
            </w:pPr>
            <w:r w:rsidRPr="62800F94" w:rsidR="6EBF03A9">
              <w:rPr>
                <w:rFonts w:ascii="Arial" w:hAnsi="Arial" w:eastAsia="Arial" w:cs="Arial"/>
                <w:b w:val="1"/>
                <w:bCs w:val="1"/>
                <w:noProof/>
                <w:color w:val="000000" w:themeColor="text1" w:themeTint="FF" w:themeShade="FF"/>
                <w:sz w:val="22"/>
                <w:szCs w:val="22"/>
                <w:lang w:val="en-US"/>
              </w:rPr>
              <w:t>A2</w:t>
            </w:r>
            <w:r w:rsidRPr="62800F94" w:rsidR="6EBF03A9">
              <w:rPr>
                <w:rFonts w:ascii="Arial" w:hAnsi="Arial" w:eastAsia="Arial" w:cs="Arial"/>
                <w:noProof/>
                <w:color w:val="000000" w:themeColor="text1" w:themeTint="FF" w:themeShade="FF"/>
                <w:sz w:val="22"/>
                <w:szCs w:val="22"/>
              </w:rPr>
              <w:t xml:space="preserve"> Identify t</w:t>
            </w:r>
            <w:r w:rsidRPr="62800F94" w:rsidR="6EBF03A9">
              <w:rPr>
                <w:rFonts w:ascii="Arial" w:hAnsi="Arial" w:eastAsia="Arial" w:cs="Arial"/>
                <w:noProof/>
                <w:color w:val="000000" w:themeColor="text1" w:themeTint="FF" w:themeShade="FF"/>
                <w:sz w:val="22"/>
                <w:szCs w:val="22"/>
                <w:lang w:val="en-US"/>
              </w:rPr>
              <w:t>he diverse social, cultural and historical perspectives of public health, health and care</w:t>
            </w:r>
          </w:p>
          <w:p w:rsidRPr="0094581D" w:rsidR="00246BB0" w:rsidP="726584FB" w:rsidRDefault="758B0DF3" w14:paraId="381561C6" w14:textId="71B89A8D">
            <w:pPr>
              <w:spacing w:after="200" w:line="276" w:lineRule="auto"/>
              <w:rPr>
                <w:rFonts w:ascii="Arial" w:hAnsi="Arial" w:eastAsia="Arial" w:cs="Arial"/>
                <w:b w:val="1"/>
                <w:bCs w:val="1"/>
                <w:noProof/>
                <w:color w:val="000000" w:themeColor="text1"/>
                <w:sz w:val="22"/>
                <w:szCs w:val="22"/>
                <w:lang w:val="en-US"/>
              </w:rPr>
            </w:pPr>
            <w:r w:rsidRPr="62800F94" w:rsidR="6EBF03A9">
              <w:rPr>
                <w:rFonts w:ascii="Arial" w:hAnsi="Arial" w:eastAsia="Arial" w:cs="Arial"/>
                <w:b w:val="1"/>
                <w:bCs w:val="1"/>
                <w:noProof/>
                <w:color w:val="000000" w:themeColor="text1" w:themeTint="FF" w:themeShade="FF"/>
                <w:sz w:val="22"/>
                <w:szCs w:val="22"/>
                <w:lang w:val="en-US"/>
              </w:rPr>
              <w:t>A3</w:t>
            </w:r>
            <w:r w:rsidRPr="62800F94" w:rsidR="6EBF03A9">
              <w:rPr>
                <w:rFonts w:ascii="Arial" w:hAnsi="Arial" w:eastAsia="Arial" w:cs="Arial"/>
                <w:noProof/>
                <w:color w:val="000000" w:themeColor="text1" w:themeTint="FF" w:themeShade="FF"/>
                <w:sz w:val="22"/>
                <w:szCs w:val="22"/>
              </w:rPr>
              <w:t xml:space="preserve"> Explain the principles and practice of person-centred care and risk-management</w:t>
            </w:r>
          </w:p>
          <w:p w:rsidRPr="0094581D" w:rsidR="00246BB0" w:rsidP="726584FB" w:rsidRDefault="758B0DF3" w14:paraId="715C91D3" w14:textId="403E201A">
            <w:pPr>
              <w:spacing w:after="200" w:line="276" w:lineRule="auto"/>
              <w:rPr>
                <w:rFonts w:ascii="Arial" w:hAnsi="Arial" w:eastAsia="Arial" w:cs="Arial"/>
                <w:b w:val="1"/>
                <w:bCs w:val="1"/>
                <w:noProof/>
                <w:color w:val="000000" w:themeColor="text1"/>
                <w:sz w:val="22"/>
                <w:szCs w:val="22"/>
                <w:lang w:val="en-US"/>
              </w:rPr>
            </w:pPr>
            <w:r w:rsidRPr="62800F94" w:rsidR="6EBF03A9">
              <w:rPr>
                <w:rFonts w:ascii="Arial" w:hAnsi="Arial" w:eastAsia="Arial" w:cs="Arial"/>
                <w:b w:val="1"/>
                <w:bCs w:val="1"/>
                <w:noProof/>
                <w:color w:val="000000" w:themeColor="text1" w:themeTint="FF" w:themeShade="FF"/>
                <w:sz w:val="22"/>
                <w:szCs w:val="22"/>
                <w:lang w:val="en-US"/>
              </w:rPr>
              <w:t>A4</w:t>
            </w:r>
            <w:r w:rsidRPr="62800F94" w:rsidR="6EBF03A9">
              <w:rPr>
                <w:rFonts w:ascii="Arial" w:hAnsi="Arial" w:eastAsia="Arial" w:cs="Arial"/>
                <w:b w:val="0"/>
                <w:bCs w:val="0"/>
                <w:noProof/>
                <w:color w:val="000000" w:themeColor="text1" w:themeTint="FF" w:themeShade="FF"/>
                <w:sz w:val="22"/>
                <w:szCs w:val="22"/>
                <w:lang w:val="en-US"/>
              </w:rPr>
              <w:t xml:space="preserve"> Demonstrate understanding of h</w:t>
            </w:r>
            <w:r w:rsidRPr="62800F94" w:rsidR="6EBF03A9">
              <w:rPr>
                <w:rFonts w:ascii="Arial" w:hAnsi="Arial" w:eastAsia="Arial" w:cs="Arial"/>
                <w:b w:val="0"/>
                <w:bCs w:val="0"/>
                <w:noProof/>
                <w:color w:val="000000" w:themeColor="text1" w:themeTint="FF" w:themeShade="FF"/>
                <w:sz w:val="22"/>
                <w:szCs w:val="22"/>
                <w:lang w:val="en-US"/>
              </w:rPr>
              <w:t>uman rights, care values and the development of inclusive practice in supporting individuals, families and their communities within a range of contexts</w:t>
            </w:r>
          </w:p>
          <w:p w:rsidRPr="0094581D" w:rsidR="00246BB0" w:rsidP="726584FB" w:rsidRDefault="758B0DF3" w14:paraId="31D6D719" w14:textId="5FFE6CA3">
            <w:pPr>
              <w:spacing w:after="200" w:line="276" w:lineRule="auto"/>
              <w:rPr>
                <w:rFonts w:ascii="Arial" w:hAnsi="Arial" w:eastAsia="Arial" w:cs="Arial"/>
                <w:b w:val="1"/>
                <w:bCs w:val="1"/>
                <w:noProof/>
                <w:color w:val="000000" w:themeColor="text1"/>
                <w:sz w:val="22"/>
                <w:szCs w:val="22"/>
                <w:lang w:val="en-US"/>
              </w:rPr>
            </w:pPr>
            <w:r w:rsidRPr="62800F94" w:rsidR="6EBF03A9">
              <w:rPr>
                <w:rFonts w:ascii="Arial" w:hAnsi="Arial" w:eastAsia="Arial" w:cs="Arial"/>
                <w:b w:val="1"/>
                <w:bCs w:val="1"/>
                <w:noProof/>
                <w:color w:val="000000" w:themeColor="text1" w:themeTint="FF" w:themeShade="FF"/>
                <w:sz w:val="22"/>
                <w:szCs w:val="22"/>
                <w:lang w:val="en-US"/>
              </w:rPr>
              <w:t xml:space="preserve">A5 </w:t>
            </w:r>
            <w:r w:rsidRPr="62800F94" w:rsidR="6EBF03A9">
              <w:rPr>
                <w:rFonts w:ascii="Arial" w:hAnsi="Arial" w:eastAsia="Arial" w:cs="Arial"/>
                <w:b w:val="0"/>
                <w:bCs w:val="0"/>
                <w:noProof/>
                <w:color w:val="000000" w:themeColor="text1" w:themeTint="FF" w:themeShade="FF"/>
                <w:sz w:val="22"/>
                <w:szCs w:val="22"/>
                <w:lang w:val="en-US"/>
              </w:rPr>
              <w:t>Identify s</w:t>
            </w:r>
            <w:r w:rsidRPr="62800F94" w:rsidR="6EBF03A9">
              <w:rPr>
                <w:rFonts w:ascii="Arial" w:hAnsi="Arial" w:eastAsia="Arial" w:cs="Arial"/>
                <w:b w:val="0"/>
                <w:bCs w:val="0"/>
                <w:noProof/>
                <w:color w:val="000000" w:themeColor="text1" w:themeTint="FF" w:themeShade="FF"/>
                <w:sz w:val="22"/>
                <w:szCs w:val="22"/>
                <w:lang w:val="en-US"/>
              </w:rPr>
              <w:t>p</w:t>
            </w:r>
            <w:r w:rsidRPr="62800F94" w:rsidR="6EBF03A9">
              <w:rPr>
                <w:rFonts w:ascii="Arial" w:hAnsi="Arial" w:eastAsia="Arial" w:cs="Arial"/>
                <w:noProof/>
                <w:color w:val="000000" w:themeColor="text1" w:themeTint="FF" w:themeShade="FF"/>
                <w:sz w:val="22"/>
                <w:szCs w:val="22"/>
                <w:lang w:val="en-US"/>
              </w:rPr>
              <w:t>ecific policy and legislation that impacts on practice, both current and historic</w:t>
            </w:r>
          </w:p>
          <w:p w:rsidRPr="0094581D" w:rsidR="00246BB0" w:rsidP="726584FB" w:rsidRDefault="758B0DF3" w14:paraId="546438AD" w14:textId="55BD5BEF">
            <w:pPr>
              <w:spacing w:after="200" w:line="276" w:lineRule="auto"/>
              <w:rPr>
                <w:rFonts w:ascii="Arial" w:hAnsi="Arial" w:eastAsia="Arial" w:cs="Arial"/>
                <w:b w:val="1"/>
                <w:bCs w:val="1"/>
                <w:noProof/>
                <w:color w:val="000000" w:themeColor="text1"/>
                <w:sz w:val="22"/>
                <w:szCs w:val="22"/>
                <w:lang w:val="en-US"/>
              </w:rPr>
            </w:pPr>
            <w:r w:rsidRPr="62800F94" w:rsidR="6EBF03A9">
              <w:rPr>
                <w:rFonts w:ascii="Arial" w:hAnsi="Arial" w:eastAsia="Arial" w:cs="Arial"/>
                <w:b w:val="1"/>
                <w:bCs w:val="1"/>
                <w:noProof/>
                <w:color w:val="000000" w:themeColor="text1" w:themeTint="FF" w:themeShade="FF"/>
                <w:sz w:val="22"/>
                <w:szCs w:val="22"/>
                <w:lang w:val="en-US"/>
              </w:rPr>
              <w:t>A6</w:t>
            </w:r>
            <w:r w:rsidRPr="62800F94" w:rsidR="6EBF03A9">
              <w:rPr>
                <w:rFonts w:ascii="Arial" w:hAnsi="Arial" w:eastAsia="Arial" w:cs="Arial"/>
                <w:noProof/>
                <w:color w:val="000000" w:themeColor="text1" w:themeTint="FF" w:themeShade="FF"/>
                <w:sz w:val="22"/>
                <w:szCs w:val="22"/>
                <w:lang w:val="en-US"/>
              </w:rPr>
              <w:t xml:space="preserve"> Demonstrate understand safeguarding principles, legal frameworks and the importance of multi-agency working</w:t>
            </w:r>
          </w:p>
          <w:p w:rsidRPr="0094581D" w:rsidR="00246BB0" w:rsidP="62800F94" w:rsidRDefault="758B0DF3" w14:paraId="7077A673" w14:textId="1B21B78C">
            <w:pPr>
              <w:spacing w:after="200" w:line="276" w:lineRule="auto"/>
              <w:rPr>
                <w:rFonts w:ascii="Arial" w:hAnsi="Arial" w:eastAsia="Arial" w:cs="Arial"/>
                <w:b w:val="1"/>
                <w:bCs w:val="1"/>
                <w:color w:val="000000" w:themeColor="text1"/>
                <w:sz w:val="22"/>
                <w:szCs w:val="22"/>
                <w:lang w:val="en-US"/>
              </w:rPr>
            </w:pPr>
            <w:r w:rsidRPr="62800F94" w:rsidR="6EBF03A9">
              <w:rPr>
                <w:rFonts w:ascii="Arial" w:hAnsi="Arial" w:eastAsia="Arial" w:cs="Arial"/>
                <w:b w:val="1"/>
                <w:bCs w:val="1"/>
                <w:noProof/>
                <w:color w:val="000000" w:themeColor="text1" w:themeTint="FF" w:themeShade="FF"/>
                <w:sz w:val="22"/>
                <w:szCs w:val="22"/>
              </w:rPr>
              <w:t>A7</w:t>
            </w:r>
            <w:r w:rsidRPr="62800F94" w:rsidR="6EBF03A9">
              <w:rPr>
                <w:rFonts w:ascii="Arial" w:hAnsi="Arial" w:eastAsia="Arial" w:cs="Arial"/>
                <w:noProof/>
                <w:color w:val="000000" w:themeColor="text1" w:themeTint="FF" w:themeShade="FF"/>
                <w:sz w:val="22"/>
                <w:szCs w:val="22"/>
              </w:rPr>
              <w:t xml:space="preserve"> Demonstrate understanding of research conventions, process and evidence-based practice</w:t>
            </w:r>
          </w:p>
        </w:tc>
        <w:tc>
          <w:tcPr>
            <w:tcW w:w="7346" w:type="dxa"/>
            <w:shd w:val="clear" w:color="auto" w:fill="auto"/>
            <w:tcMar/>
          </w:tcPr>
          <w:p w:rsidRPr="0094581D" w:rsidR="00404CC2" w:rsidP="0AF67473" w:rsidRDefault="46C4BDFD" w14:paraId="1F33F88E" w14:textId="61312E56">
            <w:pPr>
              <w:spacing w:beforeAutospacing="1" w:afterAutospacing="1"/>
              <w:rPr>
                <w:rFonts w:ascii="Arial" w:hAnsi="Arial" w:eastAsia="Arial" w:cs="Arial"/>
                <w:noProof/>
                <w:color w:val="000000" w:themeColor="text1"/>
                <w:sz w:val="22"/>
                <w:szCs w:val="22"/>
                <w:lang w:val="en-US"/>
              </w:rPr>
            </w:pPr>
            <w:r w:rsidRPr="0094581D">
              <w:rPr>
                <w:rStyle w:val="normaltextrun"/>
                <w:rFonts w:ascii="Arial" w:hAnsi="Arial" w:eastAsia="Arial" w:cs="Arial"/>
                <w:noProof/>
                <w:color w:val="000000" w:themeColor="text1"/>
                <w:sz w:val="22"/>
                <w:szCs w:val="22"/>
                <w:lang w:val="en-US"/>
              </w:rPr>
              <w:lastRenderedPageBreak/>
              <w:t>A range of appropriate teaching and learning strategies will be employed to assist individual and collaborative learning including; lectures, tutorials, workshops, group discussions and on-line discussions.  </w:t>
            </w:r>
          </w:p>
          <w:p w:rsidRPr="0094581D" w:rsidR="00404CC2" w:rsidP="0AF67473" w:rsidRDefault="46C4BDFD" w14:paraId="39397E71" w14:textId="5900D913">
            <w:pPr>
              <w:pStyle w:val="DMSNormal"/>
              <w:rPr>
                <w:rStyle w:val="normaltextrun"/>
                <w:rFonts w:ascii="Arial" w:hAnsi="Arial" w:eastAsia="Arial" w:cs="Arial"/>
                <w:color w:val="000000" w:themeColor="text1"/>
              </w:rPr>
            </w:pPr>
            <w:r w:rsidRPr="0094581D">
              <w:rPr>
                <w:rStyle w:val="normaltextrun"/>
                <w:rFonts w:ascii="Arial" w:hAnsi="Arial" w:eastAsia="Arial" w:cs="Arial"/>
                <w:color w:val="000000" w:themeColor="text1"/>
              </w:rPr>
              <w:lastRenderedPageBreak/>
              <w:t>Module documentation will be available on Moodle. Students are expected to reflect on own professional practice to make links between theory, research and practice. Whole group contact will consist of formal lectures, workshops on preparation for assessment and guidance for student's work outside of class and suitable source material.</w:t>
            </w:r>
          </w:p>
        </w:tc>
      </w:tr>
    </w:tbl>
    <w:p w:rsidRPr="0094581D" w:rsidR="00862B55" w:rsidRDefault="00862B55" w14:paraId="43870ABE" w14:textId="77777777">
      <w:pPr>
        <w:rPr>
          <w:rFonts w:ascii="Arial" w:hAnsi="Arial" w:cs="Arial"/>
          <w:sz w:val="22"/>
          <w:szCs w:val="22"/>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94581D" w:rsidR="00404CC2" w:rsidTr="1629023A" w14:paraId="462AB1F6" w14:textId="77777777">
        <w:trPr>
          <w:tblHeader/>
        </w:trPr>
        <w:tc>
          <w:tcPr>
            <w:tcW w:w="14148" w:type="dxa"/>
            <w:gridSpan w:val="2"/>
            <w:shd w:val="clear" w:color="auto" w:fill="E6E6E6"/>
            <w:tcMar/>
          </w:tcPr>
          <w:p w:rsidRPr="0094581D" w:rsidR="00404CC2" w:rsidP="005077DD" w:rsidRDefault="004946FD" w14:paraId="2EB3E37B" w14:textId="77777777">
            <w:pPr>
              <w:pStyle w:val="DMSHeading2"/>
              <w:numPr>
                <w:ilvl w:val="0"/>
                <w:numId w:val="0"/>
              </w:numPr>
              <w:jc w:val="center"/>
              <w:rPr>
                <w:rFonts w:ascii="Arial" w:hAnsi="Arial" w:cs="Arial"/>
              </w:rPr>
            </w:pPr>
            <w:bookmarkStart w:name="_Toc524937025" w:id="3"/>
            <w:r w:rsidRPr="0094581D">
              <w:rPr>
                <w:rFonts w:ascii="Arial" w:hAnsi="Arial" w:cs="Arial"/>
              </w:rPr>
              <w:t>3</w:t>
            </w:r>
            <w:r w:rsidRPr="0094581D" w:rsidR="00404CC2">
              <w:rPr>
                <w:rFonts w:ascii="Arial" w:hAnsi="Arial" w:cs="Arial"/>
              </w:rPr>
              <w:t xml:space="preserve">B. </w:t>
            </w:r>
            <w:bookmarkEnd w:id="3"/>
            <w:r w:rsidRPr="0094581D" w:rsidR="00404CC2">
              <w:rPr>
                <w:rFonts w:ascii="Arial" w:hAnsi="Arial" w:cs="Arial"/>
              </w:rPr>
              <w:t>Cognitive skills</w:t>
            </w:r>
          </w:p>
        </w:tc>
      </w:tr>
      <w:tr w:rsidRPr="0094581D" w:rsidR="00404CC2" w:rsidTr="1629023A" w14:paraId="6920F484" w14:textId="77777777">
        <w:tc>
          <w:tcPr>
            <w:tcW w:w="6828" w:type="dxa"/>
            <w:shd w:val="clear" w:color="auto" w:fill="E6E6E6"/>
            <w:tcMar/>
          </w:tcPr>
          <w:p w:rsidRPr="0094581D" w:rsidR="00404CC2" w:rsidP="005077DD" w:rsidRDefault="00404CC2" w14:paraId="6EFA00C2" w14:textId="77777777">
            <w:pPr>
              <w:pStyle w:val="DMSHeading2"/>
              <w:numPr>
                <w:ilvl w:val="0"/>
                <w:numId w:val="0"/>
              </w:numPr>
              <w:rPr>
                <w:rFonts w:ascii="Arial" w:hAnsi="Arial" w:cs="Arial"/>
              </w:rPr>
            </w:pPr>
            <w:r w:rsidRPr="0094581D">
              <w:rPr>
                <w:rFonts w:ascii="Arial" w:hAnsi="Arial" w:cs="Arial"/>
              </w:rPr>
              <w:t>Learning outcomes:</w:t>
            </w:r>
          </w:p>
        </w:tc>
        <w:tc>
          <w:tcPr>
            <w:tcW w:w="7320" w:type="dxa"/>
            <w:shd w:val="clear" w:color="auto" w:fill="E6E6E6"/>
            <w:tcMar/>
          </w:tcPr>
          <w:p w:rsidRPr="0094581D" w:rsidR="00404CC2" w:rsidP="005077DD" w:rsidRDefault="00404CC2" w14:paraId="07FBFCE1" w14:textId="77777777">
            <w:pPr>
              <w:pStyle w:val="DMSHeading2"/>
              <w:numPr>
                <w:ilvl w:val="0"/>
                <w:numId w:val="0"/>
              </w:numPr>
              <w:rPr>
                <w:rFonts w:ascii="Arial" w:hAnsi="Arial" w:cs="Arial"/>
              </w:rPr>
            </w:pPr>
            <w:r w:rsidRPr="0094581D">
              <w:rPr>
                <w:rFonts w:ascii="Arial" w:hAnsi="Arial" w:cs="Arial"/>
              </w:rPr>
              <w:t>Learning</w:t>
            </w:r>
            <w:r w:rsidRPr="0094581D" w:rsidR="007B5F25">
              <w:rPr>
                <w:rFonts w:ascii="Arial" w:hAnsi="Arial" w:cs="Arial"/>
              </w:rPr>
              <w:t xml:space="preserve"> and</w:t>
            </w:r>
            <w:r w:rsidRPr="0094581D" w:rsidR="008D47E0">
              <w:rPr>
                <w:rFonts w:ascii="Arial" w:hAnsi="Arial" w:cs="Arial"/>
              </w:rPr>
              <w:t xml:space="preserve"> t</w:t>
            </w:r>
            <w:r w:rsidRPr="0094581D" w:rsidR="004946FD">
              <w:rPr>
                <w:rFonts w:ascii="Arial" w:hAnsi="Arial" w:cs="Arial"/>
              </w:rPr>
              <w:t>eachin</w:t>
            </w:r>
            <w:r w:rsidRPr="0094581D" w:rsidR="007B5F25">
              <w:rPr>
                <w:rFonts w:ascii="Arial" w:hAnsi="Arial" w:cs="Arial"/>
              </w:rPr>
              <w:t xml:space="preserve">g </w:t>
            </w:r>
            <w:r w:rsidRPr="0094581D" w:rsidR="004946FD">
              <w:rPr>
                <w:rFonts w:ascii="Arial" w:hAnsi="Arial" w:cs="Arial"/>
              </w:rPr>
              <w:t>strategy</w:t>
            </w:r>
            <w:r w:rsidRPr="0094581D" w:rsidR="007B5F25">
              <w:rPr>
                <w:rFonts w:ascii="Arial" w:hAnsi="Arial" w:cs="Arial"/>
              </w:rPr>
              <w:t>/ assessment methods</w:t>
            </w:r>
          </w:p>
        </w:tc>
      </w:tr>
      <w:tr w:rsidRPr="0094581D" w:rsidR="00404CC2" w:rsidTr="1629023A" w14:paraId="2D8FD735" w14:textId="77777777">
        <w:trPr>
          <w:trHeight w:val="542"/>
        </w:trPr>
        <w:tc>
          <w:tcPr>
            <w:tcW w:w="6828" w:type="dxa"/>
            <w:shd w:val="clear" w:color="auto" w:fill="auto"/>
            <w:tcMar/>
          </w:tcPr>
          <w:p w:rsidR="2B9028E8" w:rsidP="726584FB" w:rsidRDefault="2B9028E8" w14:paraId="08C243F2" w14:textId="4FFF419A">
            <w:pPr>
              <w:pStyle w:val="DMSSSOutcome"/>
              <w:numPr>
                <w:ilvl w:val="0"/>
                <w:numId w:val="0"/>
              </w:numPr>
              <w:spacing w:line="276" w:lineRule="auto"/>
              <w:rPr>
                <w:rFonts w:ascii="Arial" w:hAnsi="Arial" w:eastAsia="Arial" w:cs="Arial"/>
                <w:b/>
                <w:bCs/>
                <w:color w:val="000000" w:themeColor="text1"/>
              </w:rPr>
            </w:pPr>
            <w:r w:rsidRPr="726584FB">
              <w:rPr>
                <w:rFonts w:ascii="Arial" w:hAnsi="Arial" w:eastAsia="Arial" w:cs="Arial"/>
                <w:b/>
                <w:bCs/>
                <w:color w:val="000000" w:themeColor="text1"/>
              </w:rPr>
              <w:t xml:space="preserve">B1 </w:t>
            </w:r>
            <w:r w:rsidRPr="726584FB">
              <w:rPr>
                <w:rFonts w:ascii="Arial" w:hAnsi="Arial" w:eastAsia="Arial" w:cs="Arial"/>
                <w:color w:val="000000" w:themeColor="text1"/>
              </w:rPr>
              <w:t>Reflect on the practitioner role, linking the ethical considerations relating to professional practice</w:t>
            </w:r>
          </w:p>
          <w:p w:rsidR="2B9028E8" w:rsidP="726584FB" w:rsidRDefault="2B9028E8" w14:paraId="7C43D195" w14:textId="25F26A4C">
            <w:pPr>
              <w:pStyle w:val="DMSSSOutcome"/>
              <w:numPr>
                <w:ilvl w:val="0"/>
                <w:numId w:val="0"/>
              </w:numPr>
              <w:tabs>
                <w:tab w:val="num" w:pos="360"/>
                <w:tab w:val="num" w:pos="720"/>
              </w:tabs>
              <w:spacing w:line="276" w:lineRule="auto"/>
              <w:rPr>
                <w:rFonts w:ascii="Arial" w:hAnsi="Arial" w:eastAsia="Arial" w:cs="Arial"/>
                <w:b/>
                <w:bCs/>
                <w:color w:val="000000" w:themeColor="text1"/>
              </w:rPr>
            </w:pPr>
            <w:r w:rsidRPr="726584FB">
              <w:rPr>
                <w:rFonts w:ascii="Arial" w:hAnsi="Arial" w:eastAsia="Arial" w:cs="Arial"/>
                <w:b/>
                <w:bCs/>
                <w:color w:val="000000" w:themeColor="text1"/>
              </w:rPr>
              <w:t xml:space="preserve">B2 </w:t>
            </w:r>
            <w:r w:rsidRPr="726584FB">
              <w:rPr>
                <w:rFonts w:ascii="Arial" w:hAnsi="Arial" w:eastAsia="Arial" w:cs="Arial"/>
                <w:color w:val="000000" w:themeColor="text1"/>
              </w:rPr>
              <w:t>Identify and reflect on values, beliefs and attitudes towards health and care, and the impact on your own thinking and practice</w:t>
            </w:r>
          </w:p>
          <w:p w:rsidR="2B9028E8" w:rsidP="726584FB" w:rsidRDefault="2B9028E8" w14:paraId="463A6936" w14:textId="6A304CA1">
            <w:pPr>
              <w:pStyle w:val="DMSSSOutcome"/>
              <w:numPr>
                <w:numId w:val="0"/>
              </w:numPr>
              <w:tabs>
                <w:tab w:val="num" w:pos="360"/>
                <w:tab w:val="num" w:pos="720"/>
              </w:tabs>
              <w:spacing w:line="276" w:lineRule="auto"/>
              <w:rPr>
                <w:rFonts w:ascii="Arial" w:hAnsi="Arial" w:eastAsia="Arial" w:cs="Arial"/>
                <w:b w:val="1"/>
                <w:bCs w:val="1"/>
                <w:color w:val="000000" w:themeColor="text1"/>
              </w:rPr>
            </w:pPr>
            <w:r w:rsidRPr="62800F94" w:rsidR="410F349C">
              <w:rPr>
                <w:rFonts w:ascii="Arial" w:hAnsi="Arial" w:eastAsia="Arial" w:cs="Arial"/>
                <w:b w:val="1"/>
                <w:bCs w:val="1"/>
                <w:color w:val="000000" w:themeColor="text1" w:themeTint="FF" w:themeShade="FF"/>
              </w:rPr>
              <w:t xml:space="preserve">B3 </w:t>
            </w:r>
            <w:r w:rsidRPr="62800F94" w:rsidR="410F349C">
              <w:rPr>
                <w:rFonts w:ascii="Arial" w:hAnsi="Arial" w:eastAsia="Arial" w:cs="Arial"/>
                <w:b w:val="0"/>
                <w:bCs w:val="0"/>
                <w:color w:val="000000" w:themeColor="text1" w:themeTint="FF" w:themeShade="FF"/>
              </w:rPr>
              <w:t>D</w:t>
            </w:r>
            <w:r w:rsidRPr="62800F94" w:rsidR="410F349C">
              <w:rPr>
                <w:rFonts w:ascii="Arial" w:hAnsi="Arial" w:eastAsia="Arial" w:cs="Arial"/>
                <w:b w:val="0"/>
                <w:bCs w:val="0"/>
                <w:color w:val="000000" w:themeColor="text1" w:themeTint="FF" w:themeShade="FF"/>
              </w:rPr>
              <w:t xml:space="preserve">iscuss </w:t>
            </w:r>
            <w:r w:rsidRPr="62800F94" w:rsidR="410F349C">
              <w:rPr>
                <w:rFonts w:ascii="Arial" w:hAnsi="Arial" w:eastAsia="Arial" w:cs="Arial"/>
                <w:color w:val="000000" w:themeColor="text1" w:themeTint="FF" w:themeShade="FF"/>
              </w:rPr>
              <w:t>current policy and legislation that impacts on the health and care sector, systematically evaluating concepts, theories, research and practice</w:t>
            </w:r>
          </w:p>
          <w:p w:rsidR="2B9028E8" w:rsidP="726584FB" w:rsidRDefault="2B9028E8" w14:paraId="7F13BAD8" w14:textId="38760738">
            <w:pPr>
              <w:pStyle w:val="DMSSSOutcome"/>
              <w:numPr>
                <w:numId w:val="0"/>
              </w:numPr>
              <w:tabs>
                <w:tab w:val="num" w:pos="360"/>
                <w:tab w:val="num" w:pos="720"/>
              </w:tabs>
              <w:spacing w:line="276" w:lineRule="auto"/>
              <w:rPr>
                <w:rFonts w:ascii="Arial" w:hAnsi="Arial" w:eastAsia="Arial" w:cs="Arial"/>
                <w:b w:val="1"/>
                <w:bCs w:val="1"/>
                <w:color w:val="000000" w:themeColor="text1"/>
              </w:rPr>
            </w:pPr>
            <w:r w:rsidRPr="1629023A" w:rsidR="64DC69B6">
              <w:rPr>
                <w:rFonts w:ascii="Arial" w:hAnsi="Arial" w:eastAsia="Arial" w:cs="Arial"/>
                <w:b w:val="1"/>
                <w:bCs w:val="1"/>
                <w:color w:val="000000" w:themeColor="text1" w:themeTint="FF" w:themeShade="FF"/>
              </w:rPr>
              <w:t xml:space="preserve">B4 </w:t>
            </w:r>
            <w:r w:rsidRPr="1629023A" w:rsidR="64DC69B6">
              <w:rPr>
                <w:rFonts w:ascii="Arial" w:hAnsi="Arial" w:eastAsia="Arial" w:cs="Arial"/>
                <w:color w:val="000000" w:themeColor="text1" w:themeTint="FF" w:themeShade="FF"/>
              </w:rPr>
              <w:t>Analyse different perspectives on adult health and care and evaluate to arrive at supported conclusions</w:t>
            </w:r>
          </w:p>
          <w:p w:rsidRPr="00C710E2" w:rsidR="00C710E2" w:rsidP="00A26EB8" w:rsidRDefault="00C710E2" w14:paraId="7376FA50" w14:textId="258C6E55">
            <w:pPr>
              <w:pStyle w:val="DMSSSOutcome"/>
              <w:numPr>
                <w:ilvl w:val="0"/>
                <w:numId w:val="0"/>
              </w:numPr>
              <w:spacing w:line="276" w:lineRule="auto"/>
              <w:rPr>
                <w:rFonts w:ascii="Arial" w:hAnsi="Arial" w:cs="Arial"/>
              </w:rPr>
            </w:pPr>
          </w:p>
        </w:tc>
        <w:tc>
          <w:tcPr>
            <w:tcW w:w="7320" w:type="dxa"/>
            <w:shd w:val="clear" w:color="auto" w:fill="auto"/>
            <w:tcMar/>
          </w:tcPr>
          <w:p w:rsidRPr="0094581D" w:rsidR="00404CC2" w:rsidP="0AF67473" w:rsidRDefault="38C76DCE" w14:paraId="366DCE4B" w14:textId="06F6F8D8">
            <w:pPr>
              <w:rPr>
                <w:rFonts w:ascii="Arial" w:hAnsi="Arial" w:cs="Arial"/>
                <w:noProof/>
                <w:sz w:val="22"/>
                <w:szCs w:val="22"/>
                <w:lang w:val="en-US"/>
              </w:rPr>
            </w:pPr>
            <w:r w:rsidRPr="10A9DE12" w:rsidR="4055B2DF">
              <w:rPr>
                <w:rFonts w:ascii="Arial" w:hAnsi="Arial" w:eastAsia="Arial" w:cs="Arial"/>
                <w:noProof/>
                <w:color w:val="000000" w:themeColor="text1" w:themeTint="FF" w:themeShade="FF"/>
                <w:sz w:val="22"/>
                <w:szCs w:val="22"/>
              </w:rPr>
              <w:t xml:space="preserve">B1 B2 </w:t>
            </w:r>
            <w:r w:rsidRPr="10A9DE12" w:rsidR="43C4C58A">
              <w:rPr>
                <w:rFonts w:ascii="Arial" w:hAnsi="Arial" w:eastAsia="Arial" w:cs="Arial"/>
                <w:noProof/>
                <w:color w:val="000000" w:themeColor="text1" w:themeTint="FF" w:themeShade="FF"/>
                <w:sz w:val="22"/>
                <w:szCs w:val="22"/>
              </w:rPr>
              <w:t>Students will be introduced to models of reflection through whole class delivery, and application in small group and individual tasks. The importance of reflective practice will be discussed, with links made to the models used in their own settings. Appropriate ethical considerations in the recording of and reflection on practice with children and families will be supported through links to sector guidance on research and discussion of case studies.</w:t>
            </w:r>
          </w:p>
        </w:tc>
      </w:tr>
    </w:tbl>
    <w:p w:rsidRPr="0094581D" w:rsidR="002B2277" w:rsidRDefault="002B2277" w14:paraId="023FDC6E" w14:textId="77777777">
      <w:pPr>
        <w:rPr>
          <w:rFonts w:ascii="Arial" w:hAnsi="Arial" w:cs="Arial"/>
          <w:sz w:val="22"/>
          <w:szCs w:val="22"/>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94581D" w:rsidR="00404CC2" w:rsidTr="62800F94" w14:paraId="594C91D3" w14:textId="77777777">
        <w:trPr>
          <w:tblHeader/>
        </w:trPr>
        <w:tc>
          <w:tcPr>
            <w:tcW w:w="14148" w:type="dxa"/>
            <w:gridSpan w:val="2"/>
            <w:shd w:val="clear" w:color="auto" w:fill="E6E6E6"/>
            <w:tcMar/>
          </w:tcPr>
          <w:p w:rsidRPr="0094581D" w:rsidR="00404CC2" w:rsidP="005077DD" w:rsidRDefault="004946FD" w14:paraId="66F82912" w14:textId="77777777">
            <w:pPr>
              <w:pStyle w:val="DMSHeading2"/>
              <w:numPr>
                <w:ilvl w:val="0"/>
                <w:numId w:val="0"/>
              </w:numPr>
              <w:jc w:val="center"/>
              <w:rPr>
                <w:rFonts w:ascii="Arial" w:hAnsi="Arial" w:cs="Arial"/>
              </w:rPr>
            </w:pPr>
            <w:r w:rsidRPr="0094581D">
              <w:rPr>
                <w:rFonts w:ascii="Arial" w:hAnsi="Arial" w:cs="Arial"/>
              </w:rPr>
              <w:t>3</w:t>
            </w:r>
            <w:r w:rsidRPr="0094581D" w:rsidR="00404CC2">
              <w:rPr>
                <w:rFonts w:ascii="Arial" w:hAnsi="Arial" w:cs="Arial"/>
              </w:rPr>
              <w:t>C. Practical and professional skills</w:t>
            </w:r>
          </w:p>
        </w:tc>
      </w:tr>
      <w:tr w:rsidRPr="0094581D" w:rsidR="00404CC2" w:rsidTr="62800F94" w14:paraId="1EB6DEBA" w14:textId="77777777">
        <w:tc>
          <w:tcPr>
            <w:tcW w:w="6828" w:type="dxa"/>
            <w:shd w:val="clear" w:color="auto" w:fill="E6E6E6"/>
            <w:tcMar/>
          </w:tcPr>
          <w:p w:rsidRPr="0094581D" w:rsidR="00404CC2" w:rsidP="005077DD" w:rsidRDefault="00404CC2" w14:paraId="698326EA" w14:textId="77777777">
            <w:pPr>
              <w:pStyle w:val="DMSHeading2"/>
              <w:numPr>
                <w:ilvl w:val="0"/>
                <w:numId w:val="0"/>
              </w:numPr>
              <w:rPr>
                <w:rFonts w:ascii="Arial" w:hAnsi="Arial" w:cs="Arial"/>
              </w:rPr>
            </w:pPr>
            <w:r w:rsidRPr="0094581D">
              <w:rPr>
                <w:rFonts w:ascii="Arial" w:hAnsi="Arial" w:cs="Arial"/>
              </w:rPr>
              <w:t>Learning outcomes:</w:t>
            </w:r>
          </w:p>
        </w:tc>
        <w:tc>
          <w:tcPr>
            <w:tcW w:w="7320" w:type="dxa"/>
            <w:shd w:val="clear" w:color="auto" w:fill="E6E6E6"/>
            <w:tcMar/>
          </w:tcPr>
          <w:p w:rsidRPr="0094581D" w:rsidR="00404CC2" w:rsidP="005077DD" w:rsidRDefault="007B5F25" w14:paraId="6778C1FC" w14:textId="77777777">
            <w:pPr>
              <w:pStyle w:val="DMSHeading2"/>
              <w:numPr>
                <w:ilvl w:val="0"/>
                <w:numId w:val="0"/>
              </w:numPr>
              <w:rPr>
                <w:rFonts w:ascii="Arial" w:hAnsi="Arial" w:cs="Arial"/>
              </w:rPr>
            </w:pPr>
            <w:r w:rsidRPr="0094581D">
              <w:rPr>
                <w:rFonts w:ascii="Arial" w:hAnsi="Arial" w:cs="Arial"/>
              </w:rPr>
              <w:t>Learning and teaching strategy/ assessment methods</w:t>
            </w:r>
          </w:p>
        </w:tc>
      </w:tr>
      <w:tr w:rsidRPr="0094581D" w:rsidR="00404CC2" w:rsidTr="62800F94" w14:paraId="0ADAB6D4" w14:textId="77777777">
        <w:trPr>
          <w:trHeight w:val="1290"/>
        </w:trPr>
        <w:tc>
          <w:tcPr>
            <w:tcW w:w="6828" w:type="dxa"/>
            <w:shd w:val="clear" w:color="auto" w:fill="auto"/>
            <w:tcMar/>
          </w:tcPr>
          <w:p w:rsidRPr="0094581D" w:rsidR="0094581D" w:rsidP="726584FB" w:rsidRDefault="3CBA53EA" w14:paraId="669D6C90" w14:textId="291646FB">
            <w:pPr>
              <w:spacing w:after="200" w:line="276" w:lineRule="auto"/>
              <w:rPr>
                <w:rFonts w:ascii="Arial" w:hAnsi="Arial" w:eastAsia="Arial" w:cs="Arial"/>
                <w:b w:val="1"/>
                <w:bCs w:val="1"/>
                <w:noProof/>
                <w:color w:val="000000" w:themeColor="text1"/>
                <w:sz w:val="22"/>
                <w:szCs w:val="22"/>
              </w:rPr>
            </w:pPr>
            <w:r w:rsidRPr="62800F94" w:rsidR="0B3B842F">
              <w:rPr>
                <w:rFonts w:ascii="Arial" w:hAnsi="Arial" w:eastAsia="Arial" w:cs="Arial"/>
                <w:b w:val="1"/>
                <w:bCs w:val="1"/>
                <w:noProof/>
                <w:color w:val="000000" w:themeColor="text1" w:themeTint="FF" w:themeShade="FF"/>
                <w:sz w:val="22"/>
                <w:szCs w:val="22"/>
                <w:lang w:val="en-US"/>
              </w:rPr>
              <w:t xml:space="preserve">C1 </w:t>
            </w:r>
            <w:r w:rsidRPr="62800F94" w:rsidR="0B3B842F">
              <w:rPr>
                <w:rFonts w:ascii="Arial" w:hAnsi="Arial" w:eastAsia="Arial" w:cs="Arial"/>
                <w:noProof/>
                <w:color w:val="000000" w:themeColor="text1" w:themeTint="FF" w:themeShade="FF"/>
                <w:sz w:val="22"/>
                <w:szCs w:val="22"/>
              </w:rPr>
              <w:t xml:space="preserve">Use communication skills and tools to debate, negotiate, persuade and challenge ideas </w:t>
            </w:r>
          </w:p>
          <w:p w:rsidRPr="0094581D" w:rsidR="0094581D" w:rsidP="726584FB" w:rsidRDefault="3CBA53EA" w14:paraId="3680C6AB" w14:textId="505F2559">
            <w:pPr>
              <w:spacing w:after="200" w:line="276" w:lineRule="auto"/>
              <w:rPr>
                <w:rFonts w:ascii="Arial" w:hAnsi="Arial" w:eastAsia="Arial" w:cs="Arial"/>
                <w:b w:val="1"/>
                <w:bCs w:val="1"/>
                <w:noProof/>
                <w:color w:val="000000" w:themeColor="text1"/>
                <w:sz w:val="22"/>
                <w:szCs w:val="22"/>
              </w:rPr>
            </w:pPr>
            <w:r w:rsidRPr="62800F94" w:rsidR="0B3B842F">
              <w:rPr>
                <w:rFonts w:ascii="Arial" w:hAnsi="Arial" w:eastAsia="Arial" w:cs="Arial"/>
                <w:b w:val="1"/>
                <w:bCs w:val="1"/>
                <w:noProof/>
                <w:color w:val="000000" w:themeColor="text1" w:themeTint="FF" w:themeShade="FF"/>
                <w:sz w:val="22"/>
                <w:szCs w:val="22"/>
                <w:lang w:val="en-US"/>
              </w:rPr>
              <w:t xml:space="preserve">C2 </w:t>
            </w:r>
            <w:r w:rsidRPr="62800F94" w:rsidR="0B3B842F">
              <w:rPr>
                <w:rFonts w:ascii="Arial" w:hAnsi="Arial" w:eastAsia="Arial" w:cs="Arial"/>
                <w:noProof/>
                <w:color w:val="000000" w:themeColor="text1" w:themeTint="FF" w:themeShade="FF"/>
                <w:sz w:val="22"/>
                <w:szCs w:val="22"/>
              </w:rPr>
              <w:t>Demonstrate awareness of issues linked to personal and professional development and working practice, including collaborative working to contribute to and p</w:t>
            </w:r>
            <w:r w:rsidRPr="62800F94" w:rsidR="0B3B842F">
              <w:rPr>
                <w:rFonts w:ascii="Arial" w:hAnsi="Arial" w:eastAsia="Arial" w:cs="Arial"/>
                <w:noProof/>
                <w:color w:val="000000" w:themeColor="text1" w:themeTint="FF" w:themeShade="FF"/>
                <w:sz w:val="22"/>
                <w:szCs w:val="22"/>
                <w:lang w:val="en-US"/>
              </w:rPr>
              <w:t>romote mutually respectful relationships</w:t>
            </w:r>
          </w:p>
          <w:p w:rsidRPr="0094581D" w:rsidR="0094581D" w:rsidP="726584FB" w:rsidRDefault="3CBA53EA" w14:paraId="64ECDFEE" w14:textId="703D15F5">
            <w:pPr>
              <w:spacing w:after="200" w:line="276" w:lineRule="auto"/>
              <w:rPr>
                <w:rFonts w:ascii="Arial" w:hAnsi="Arial" w:eastAsia="Arial" w:cs="Arial"/>
                <w:b w:val="1"/>
                <w:bCs w:val="1"/>
                <w:noProof/>
                <w:color w:val="000000" w:themeColor="text1"/>
                <w:sz w:val="22"/>
                <w:szCs w:val="22"/>
              </w:rPr>
            </w:pPr>
            <w:r w:rsidRPr="62800F94" w:rsidR="0B3B842F">
              <w:rPr>
                <w:rFonts w:ascii="Arial" w:hAnsi="Arial" w:eastAsia="Arial" w:cs="Arial"/>
                <w:b w:val="1"/>
                <w:bCs w:val="1"/>
                <w:noProof/>
                <w:color w:val="000000" w:themeColor="text1" w:themeTint="FF" w:themeShade="FF"/>
                <w:sz w:val="22"/>
                <w:szCs w:val="22"/>
                <w:lang w:val="en-US"/>
              </w:rPr>
              <w:t xml:space="preserve">C3 </w:t>
            </w:r>
            <w:r w:rsidRPr="62800F94" w:rsidR="0B3B842F">
              <w:rPr>
                <w:rFonts w:ascii="Arial" w:hAnsi="Arial" w:eastAsia="Arial" w:cs="Arial"/>
                <w:noProof/>
                <w:color w:val="000000" w:themeColor="text1" w:themeTint="FF" w:themeShade="FF"/>
                <w:sz w:val="22"/>
                <w:szCs w:val="22"/>
                <w:lang w:val="en-US"/>
              </w:rPr>
              <w:t xml:space="preserve">Establish own autonomy, providing direction or supervision, and lead and/or contribute to the development of practice </w:t>
            </w:r>
          </w:p>
          <w:p w:rsidRPr="0094581D" w:rsidR="0094581D" w:rsidP="62800F94" w:rsidRDefault="3CBA53EA" w14:paraId="0D18547D" w14:textId="50BD0C8D">
            <w:pPr>
              <w:spacing w:after="200" w:line="276" w:lineRule="auto"/>
              <w:rPr>
                <w:rFonts w:ascii="Arial" w:hAnsi="Arial" w:eastAsia="Arial" w:cs="Arial"/>
                <w:b w:val="1"/>
                <w:bCs w:val="1"/>
                <w:color w:val="000000" w:themeColor="text1"/>
                <w:sz w:val="22"/>
                <w:szCs w:val="22"/>
              </w:rPr>
            </w:pPr>
            <w:r w:rsidRPr="62800F94" w:rsidR="0B3B842F">
              <w:rPr>
                <w:rFonts w:ascii="Arial" w:hAnsi="Arial" w:eastAsia="Arial" w:cs="Arial"/>
                <w:b w:val="1"/>
                <w:bCs w:val="1"/>
                <w:noProof/>
                <w:color w:val="000000" w:themeColor="text1" w:themeTint="FF" w:themeShade="FF"/>
                <w:sz w:val="22"/>
                <w:szCs w:val="22"/>
                <w:lang w:val="en-US"/>
              </w:rPr>
              <w:t>C4</w:t>
            </w:r>
            <w:r w:rsidRPr="62800F94" w:rsidR="0B3B842F">
              <w:rPr>
                <w:rFonts w:ascii="Arial" w:hAnsi="Arial" w:eastAsia="Arial" w:cs="Arial"/>
                <w:noProof/>
                <w:color w:val="000000" w:themeColor="text1" w:themeTint="FF" w:themeShade="FF"/>
                <w:sz w:val="22"/>
                <w:szCs w:val="22"/>
                <w:lang w:val="en-US"/>
              </w:rPr>
              <w:t xml:space="preserve"> Apply the knowledge and awareness of skills, qualities and behaviours needed for different practitioner roles within the sector</w:t>
            </w:r>
          </w:p>
        </w:tc>
        <w:tc>
          <w:tcPr>
            <w:tcW w:w="7320" w:type="dxa"/>
            <w:shd w:val="clear" w:color="auto" w:fill="auto"/>
            <w:tcMar/>
          </w:tcPr>
          <w:p w:rsidRPr="0094581D" w:rsidR="00404CC2" w:rsidP="0AF67473" w:rsidRDefault="006C664A" w14:paraId="796DF847" w14:textId="338B0B39">
            <w:pPr>
              <w:rPr>
                <w:rFonts w:ascii="Arial" w:hAnsi="Arial" w:cs="Arial"/>
                <w:noProof/>
                <w:sz w:val="22"/>
                <w:szCs w:val="22"/>
                <w:lang w:val="en-US"/>
              </w:rPr>
            </w:pPr>
            <w:r>
              <w:rPr>
                <w:rFonts w:ascii="Arial" w:hAnsi="Arial" w:eastAsia="Arial" w:cs="Arial"/>
                <w:noProof/>
                <w:color w:val="000000" w:themeColor="text1"/>
                <w:sz w:val="22"/>
                <w:szCs w:val="22"/>
                <w:lang w:val="en-US"/>
              </w:rPr>
              <w:t>Teaching</w:t>
            </w:r>
            <w:r w:rsidRPr="0094581D" w:rsidR="1B544826">
              <w:rPr>
                <w:rFonts w:ascii="Arial" w:hAnsi="Arial" w:eastAsia="Arial" w:cs="Arial"/>
                <w:noProof/>
                <w:color w:val="000000" w:themeColor="text1"/>
                <w:sz w:val="22"/>
                <w:szCs w:val="22"/>
                <w:lang w:val="en-US"/>
              </w:rPr>
              <w:t xml:space="preserve"> will be carried out by a range of staff, including course tutors, academic skills team, and library staff. Teaching will be a combination of classroom-based activities, workshops and independent research and portfolio work, supported by the main module tutor alongside.</w:t>
            </w:r>
          </w:p>
        </w:tc>
      </w:tr>
    </w:tbl>
    <w:p w:rsidRPr="0094581D" w:rsidR="00D017AB" w:rsidP="00801FEC" w:rsidRDefault="00D017AB" w14:paraId="03A4A063" w14:textId="77777777">
      <w:pPr>
        <w:pStyle w:val="DMSNormal"/>
        <w:spacing w:before="0"/>
        <w:rPr>
          <w:rFonts w:ascii="Arial" w:hAnsi="Arial" w:cs="Arial"/>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94581D" w:rsidR="00404CC2" w:rsidTr="62800F94" w14:paraId="4F7A555F" w14:textId="77777777">
        <w:trPr>
          <w:tblHeader/>
        </w:trPr>
        <w:tc>
          <w:tcPr>
            <w:tcW w:w="14148" w:type="dxa"/>
            <w:gridSpan w:val="2"/>
            <w:shd w:val="clear" w:color="auto" w:fill="E6E6E6"/>
            <w:tcMar/>
          </w:tcPr>
          <w:p w:rsidRPr="0094581D" w:rsidR="00404CC2" w:rsidP="005077DD" w:rsidRDefault="004946FD" w14:paraId="5DA9A05F" w14:textId="77777777">
            <w:pPr>
              <w:pStyle w:val="DMSHeading2"/>
              <w:numPr>
                <w:ilvl w:val="0"/>
                <w:numId w:val="0"/>
              </w:numPr>
              <w:jc w:val="center"/>
              <w:rPr>
                <w:rFonts w:ascii="Arial" w:hAnsi="Arial" w:cs="Arial"/>
              </w:rPr>
            </w:pPr>
            <w:r w:rsidRPr="0094581D">
              <w:rPr>
                <w:rFonts w:ascii="Arial" w:hAnsi="Arial" w:cs="Arial"/>
              </w:rPr>
              <w:lastRenderedPageBreak/>
              <w:t>3</w:t>
            </w:r>
            <w:r w:rsidRPr="0094581D" w:rsidR="00404CC2">
              <w:rPr>
                <w:rFonts w:ascii="Arial" w:hAnsi="Arial" w:cs="Arial"/>
              </w:rPr>
              <w:t>D. Key/transferable skills</w:t>
            </w:r>
          </w:p>
        </w:tc>
      </w:tr>
      <w:tr w:rsidRPr="0094581D" w:rsidR="00404CC2" w:rsidTr="62800F94" w14:paraId="379E4F4E" w14:textId="77777777">
        <w:tc>
          <w:tcPr>
            <w:tcW w:w="6828" w:type="dxa"/>
            <w:shd w:val="clear" w:color="auto" w:fill="E6E6E6"/>
            <w:tcMar/>
          </w:tcPr>
          <w:p w:rsidRPr="0094581D" w:rsidR="00404CC2" w:rsidP="005077DD" w:rsidRDefault="00404CC2" w14:paraId="2329F6D4" w14:textId="77777777">
            <w:pPr>
              <w:pStyle w:val="DMSHeading2"/>
              <w:numPr>
                <w:ilvl w:val="0"/>
                <w:numId w:val="0"/>
              </w:numPr>
              <w:rPr>
                <w:rFonts w:ascii="Arial" w:hAnsi="Arial" w:cs="Arial"/>
              </w:rPr>
            </w:pPr>
            <w:r w:rsidRPr="0094581D">
              <w:rPr>
                <w:rFonts w:ascii="Arial" w:hAnsi="Arial" w:cs="Arial"/>
              </w:rPr>
              <w:t>Learning outcomes:</w:t>
            </w:r>
          </w:p>
        </w:tc>
        <w:tc>
          <w:tcPr>
            <w:tcW w:w="7320" w:type="dxa"/>
            <w:shd w:val="clear" w:color="auto" w:fill="E6E6E6"/>
            <w:tcMar/>
          </w:tcPr>
          <w:p w:rsidRPr="0094581D" w:rsidR="00404CC2" w:rsidP="005077DD" w:rsidRDefault="007B5F25" w14:paraId="1BEEEA46" w14:textId="77777777">
            <w:pPr>
              <w:pStyle w:val="DMSHeading2"/>
              <w:numPr>
                <w:ilvl w:val="0"/>
                <w:numId w:val="0"/>
              </w:numPr>
              <w:rPr>
                <w:rFonts w:ascii="Arial" w:hAnsi="Arial" w:cs="Arial"/>
              </w:rPr>
            </w:pPr>
            <w:r w:rsidRPr="0094581D">
              <w:rPr>
                <w:rFonts w:ascii="Arial" w:hAnsi="Arial" w:cs="Arial"/>
              </w:rPr>
              <w:t>Learning and teaching strategy/ assessment methods</w:t>
            </w:r>
          </w:p>
        </w:tc>
      </w:tr>
      <w:tr w:rsidRPr="0094581D" w:rsidR="00404CC2" w:rsidTr="62800F94" w14:paraId="2DE2FB71" w14:textId="77777777">
        <w:trPr>
          <w:trHeight w:val="1290"/>
        </w:trPr>
        <w:tc>
          <w:tcPr>
            <w:tcW w:w="6828" w:type="dxa"/>
            <w:shd w:val="clear" w:color="auto" w:fill="auto"/>
            <w:tcMar/>
          </w:tcPr>
          <w:p w:rsidRPr="0094581D" w:rsidR="00404CC2" w:rsidP="726584FB" w:rsidRDefault="6391EDD6" w14:paraId="2B1A6981" w14:textId="33066BD4">
            <w:pPr>
              <w:spacing w:after="200" w:line="276" w:lineRule="auto"/>
              <w:rPr>
                <w:rFonts w:ascii="Arial" w:hAnsi="Arial" w:eastAsia="Arial" w:cs="Arial"/>
                <w:b/>
                <w:bCs/>
                <w:noProof/>
                <w:color w:val="000000" w:themeColor="text1"/>
                <w:sz w:val="22"/>
                <w:szCs w:val="22"/>
              </w:rPr>
            </w:pPr>
            <w:r w:rsidRPr="726584FB">
              <w:rPr>
                <w:rFonts w:ascii="Arial" w:hAnsi="Arial" w:eastAsia="Arial" w:cs="Arial"/>
                <w:b/>
                <w:bCs/>
                <w:noProof/>
                <w:color w:val="000000" w:themeColor="text1"/>
                <w:sz w:val="22"/>
                <w:szCs w:val="22"/>
                <w:lang w:val="en-US"/>
              </w:rPr>
              <w:t>D1</w:t>
            </w:r>
            <w:r w:rsidRPr="726584FB">
              <w:rPr>
                <w:rFonts w:ascii="Arial" w:hAnsi="Arial" w:eastAsia="Arial" w:cs="Arial"/>
                <w:noProof/>
                <w:color w:val="000000" w:themeColor="text1"/>
                <w:sz w:val="22"/>
                <w:szCs w:val="22"/>
              </w:rPr>
              <w:t xml:space="preserve"> Apply information and digital technologies to enhance academic, personal and professional development.</w:t>
            </w:r>
          </w:p>
          <w:p w:rsidRPr="0094581D" w:rsidR="00404CC2" w:rsidP="726584FB" w:rsidRDefault="6391EDD6" w14:paraId="79E81192" w14:textId="1360216C">
            <w:pPr>
              <w:spacing w:after="200" w:line="276" w:lineRule="auto"/>
              <w:rPr>
                <w:rFonts w:ascii="Arial" w:hAnsi="Arial" w:eastAsia="Arial" w:cs="Arial"/>
                <w:b/>
                <w:bCs/>
                <w:noProof/>
                <w:color w:val="000000" w:themeColor="text1"/>
                <w:sz w:val="22"/>
                <w:szCs w:val="22"/>
              </w:rPr>
            </w:pPr>
            <w:r w:rsidRPr="726584FB">
              <w:rPr>
                <w:rFonts w:ascii="Arial" w:hAnsi="Arial" w:eastAsia="Arial" w:cs="Arial"/>
                <w:b/>
                <w:bCs/>
                <w:noProof/>
                <w:color w:val="000000" w:themeColor="text1"/>
                <w:sz w:val="22"/>
                <w:szCs w:val="22"/>
              </w:rPr>
              <w:t>D2</w:t>
            </w:r>
            <w:r w:rsidRPr="726584FB">
              <w:rPr>
                <w:rFonts w:ascii="Arial" w:hAnsi="Arial" w:eastAsia="Arial" w:cs="Arial"/>
                <w:noProof/>
                <w:color w:val="000000" w:themeColor="text1"/>
                <w:sz w:val="22"/>
                <w:szCs w:val="22"/>
              </w:rPr>
              <w:t xml:space="preserve"> Communicate effectively and accurately in oral and written contexts </w:t>
            </w:r>
          </w:p>
          <w:p w:rsidRPr="0094581D" w:rsidR="00404CC2" w:rsidP="726584FB" w:rsidRDefault="5C0A9FC0" w14:paraId="72750909" w14:textId="29F82CC4">
            <w:pPr>
              <w:spacing w:after="200" w:line="276" w:lineRule="auto"/>
              <w:rPr>
                <w:rFonts w:ascii="Arial" w:hAnsi="Arial" w:eastAsia="Arial" w:cs="Arial"/>
                <w:b/>
                <w:bCs/>
                <w:noProof/>
                <w:color w:val="000000" w:themeColor="text1"/>
                <w:sz w:val="22"/>
                <w:szCs w:val="22"/>
              </w:rPr>
            </w:pPr>
            <w:r w:rsidRPr="726584FB">
              <w:rPr>
                <w:rFonts w:ascii="Arial" w:hAnsi="Arial" w:eastAsia="Arial" w:cs="Arial"/>
                <w:b/>
                <w:color w:val="000000" w:themeColor="text1"/>
                <w:sz w:val="22"/>
                <w:szCs w:val="22"/>
                <w:lang w:val="en-US"/>
              </w:rPr>
              <w:t>D3</w:t>
            </w:r>
            <w:r w:rsidRPr="00786139">
              <w:rPr>
                <w:rFonts w:ascii="Arial" w:hAnsi="Arial" w:eastAsia="Arial" w:cs="Arial"/>
                <w:noProof/>
                <w:color w:val="000000" w:themeColor="text1"/>
                <w:sz w:val="22"/>
                <w:szCs w:val="22"/>
              </w:rPr>
              <w:t xml:space="preserve"> </w:t>
            </w:r>
            <w:r w:rsidRPr="726584FB" w:rsidR="6391EDD6">
              <w:rPr>
                <w:rFonts w:ascii="Arial" w:hAnsi="Arial" w:eastAsia="Arial" w:cs="Arial"/>
                <w:noProof/>
                <w:color w:val="000000" w:themeColor="text1"/>
                <w:sz w:val="22"/>
                <w:szCs w:val="22"/>
              </w:rPr>
              <w:t>Prepare and execute presentation tasks and lead related activities/discussions</w:t>
            </w:r>
          </w:p>
          <w:p w:rsidRPr="0094581D" w:rsidR="00404CC2" w:rsidP="62800F94" w:rsidRDefault="6391EDD6" w14:paraId="10160EF5" w14:textId="07712014">
            <w:pPr>
              <w:spacing w:after="200" w:line="276" w:lineRule="auto"/>
              <w:rPr>
                <w:rFonts w:ascii="Arial" w:hAnsi="Arial" w:eastAsia="Arial" w:cs="Arial"/>
                <w:b w:val="1"/>
                <w:bCs w:val="1"/>
                <w:noProof/>
                <w:color w:val="000000" w:themeColor="text1"/>
                <w:sz w:val="22"/>
                <w:szCs w:val="22"/>
              </w:rPr>
            </w:pPr>
            <w:r w:rsidRPr="62800F94" w:rsidR="29472E8D">
              <w:rPr>
                <w:rFonts w:ascii="Arial" w:hAnsi="Arial" w:eastAsia="Arial" w:cs="Arial"/>
                <w:b w:val="1"/>
                <w:bCs w:val="1"/>
                <w:noProof/>
                <w:color w:val="000000" w:themeColor="text1" w:themeTint="FF" w:themeShade="FF"/>
                <w:sz w:val="22"/>
                <w:szCs w:val="22"/>
                <w:lang w:val="en-US"/>
              </w:rPr>
              <w:t>D4</w:t>
            </w:r>
            <w:r w:rsidRPr="62800F94" w:rsidR="29472E8D">
              <w:rPr>
                <w:rFonts w:ascii="Arial" w:hAnsi="Arial" w:eastAsia="Arial" w:cs="Arial"/>
                <w:noProof/>
                <w:color w:val="000000" w:themeColor="text1" w:themeTint="FF" w:themeShade="FF"/>
                <w:sz w:val="22"/>
                <w:szCs w:val="22"/>
                <w:lang w:val="en-US"/>
              </w:rPr>
              <w:t xml:space="preserve"> </w:t>
            </w:r>
            <w:proofErr w:type="spellStart"/>
            <w:r w:rsidRPr="62800F94" w:rsidR="46677804">
              <w:rPr>
                <w:rFonts w:ascii="Arial" w:hAnsi="Arial" w:eastAsia="Arial" w:cs="Arial"/>
                <w:color w:val="000000" w:themeColor="text1" w:themeTint="FF" w:themeShade="FF"/>
                <w:sz w:val="22"/>
                <w:szCs w:val="22"/>
                <w:lang w:val="en-US"/>
              </w:rPr>
              <w:t>Organise</w:t>
            </w:r>
            <w:proofErr w:type="spellEnd"/>
            <w:r w:rsidRPr="62800F94" w:rsidR="46677804">
              <w:rPr>
                <w:rFonts w:ascii="Arial" w:hAnsi="Arial" w:eastAsia="Arial" w:cs="Arial"/>
                <w:color w:val="000000" w:themeColor="text1" w:themeTint="FF" w:themeShade="FF"/>
                <w:sz w:val="22"/>
                <w:szCs w:val="22"/>
                <w:lang w:val="en-US"/>
              </w:rPr>
              <w:t xml:space="preserve"> </w:t>
            </w:r>
            <w:r w:rsidRPr="62800F94" w:rsidR="29472E8D">
              <w:rPr>
                <w:rFonts w:ascii="Arial" w:hAnsi="Arial" w:eastAsia="Arial" w:cs="Arial"/>
                <w:noProof/>
                <w:color w:val="000000" w:themeColor="text1" w:themeTint="FF" w:themeShade="FF"/>
                <w:sz w:val="22"/>
                <w:szCs w:val="22"/>
                <w:lang w:val="en-US"/>
              </w:rPr>
              <w:t xml:space="preserve">and synthesise reliably </w:t>
            </w:r>
            <w:r w:rsidRPr="62800F94" w:rsidR="46677804">
              <w:rPr>
                <w:rFonts w:ascii="Arial" w:hAnsi="Arial" w:eastAsia="Arial" w:cs="Arial"/>
                <w:color w:val="000000" w:themeColor="text1" w:themeTint="FF" w:themeShade="FF"/>
                <w:sz w:val="22"/>
                <w:szCs w:val="22"/>
                <w:lang w:val="en-US"/>
              </w:rPr>
              <w:t>structured and coherent arguments</w:t>
            </w:r>
            <w:r w:rsidRPr="62800F94" w:rsidR="29472E8D">
              <w:rPr>
                <w:rFonts w:ascii="Arial" w:hAnsi="Arial" w:eastAsia="Arial" w:cs="Arial"/>
                <w:noProof/>
                <w:color w:val="000000" w:themeColor="text1" w:themeTint="FF" w:themeShade="FF"/>
                <w:sz w:val="22"/>
                <w:szCs w:val="22"/>
                <w:lang w:val="en-US"/>
              </w:rPr>
              <w:t xml:space="preserve"> </w:t>
            </w:r>
          </w:p>
        </w:tc>
        <w:tc>
          <w:tcPr>
            <w:tcW w:w="7320" w:type="dxa"/>
            <w:shd w:val="clear" w:color="auto" w:fill="auto"/>
            <w:tcMar/>
          </w:tcPr>
          <w:p w:rsidRPr="0094581D" w:rsidR="00404CC2" w:rsidP="0AF67473" w:rsidRDefault="006C664A" w14:paraId="5093BD65" w14:textId="3CEC0B27">
            <w:pPr>
              <w:rPr>
                <w:rFonts w:ascii="Arial" w:hAnsi="Arial" w:eastAsia="Arial" w:cs="Arial"/>
                <w:noProof/>
                <w:color w:val="000000" w:themeColor="text1"/>
                <w:sz w:val="22"/>
                <w:szCs w:val="22"/>
                <w:lang w:val="en-US"/>
              </w:rPr>
            </w:pPr>
            <w:r>
              <w:rPr>
                <w:rFonts w:ascii="Arial" w:hAnsi="Arial" w:eastAsia="Arial" w:cs="Arial"/>
                <w:noProof/>
                <w:color w:val="000000" w:themeColor="text1"/>
                <w:sz w:val="22"/>
                <w:szCs w:val="22"/>
              </w:rPr>
              <w:t>T</w:t>
            </w:r>
            <w:r w:rsidRPr="0094581D" w:rsidR="3AF8C51B">
              <w:rPr>
                <w:rFonts w:ascii="Arial" w:hAnsi="Arial" w:eastAsia="Arial" w:cs="Arial"/>
                <w:noProof/>
                <w:color w:val="000000" w:themeColor="text1"/>
                <w:sz w:val="22"/>
                <w:szCs w:val="22"/>
              </w:rPr>
              <w:t xml:space="preserve">eaching will be shared between a range of staff, including course tutors, academic skills team, and library staff. Teaching will be a combination of classroom-based activities, workshops, tutorials and independent research and portfolio work. </w:t>
            </w:r>
          </w:p>
          <w:p w:rsidRPr="0094581D" w:rsidR="00404CC2" w:rsidP="0AF67473" w:rsidRDefault="00404CC2" w14:paraId="2B3C066A" w14:textId="05089380">
            <w:pPr>
              <w:rPr>
                <w:rFonts w:ascii="Arial" w:hAnsi="Arial" w:eastAsia="Arial" w:cs="Arial"/>
                <w:noProof/>
                <w:color w:val="000000" w:themeColor="text1"/>
                <w:sz w:val="22"/>
                <w:szCs w:val="22"/>
                <w:lang w:val="en-US"/>
              </w:rPr>
            </w:pPr>
          </w:p>
          <w:p w:rsidRPr="0094581D" w:rsidR="00404CC2" w:rsidP="0AF67473" w:rsidRDefault="3AF8C51B" w14:paraId="39488354" w14:textId="76066307">
            <w:pPr>
              <w:rPr>
                <w:rFonts w:ascii="Arial" w:hAnsi="Arial" w:eastAsia="Arial" w:cs="Arial"/>
                <w:noProof/>
                <w:color w:val="000000" w:themeColor="text1"/>
                <w:sz w:val="22"/>
                <w:szCs w:val="22"/>
                <w:lang w:val="en-US"/>
              </w:rPr>
            </w:pPr>
            <w:r w:rsidRPr="0094581D">
              <w:rPr>
                <w:rFonts w:ascii="Arial" w:hAnsi="Arial" w:eastAsia="Arial" w:cs="Arial"/>
                <w:noProof/>
                <w:color w:val="000000" w:themeColor="text1"/>
                <w:sz w:val="22"/>
                <w:szCs w:val="22"/>
              </w:rPr>
              <w:t>Clear formative assessment opportunities will be embedded at regular intervals to enable students to check their progress against feedback from the module tutor, and to make informed decisions about areas for improvement and development of assessed work.</w:t>
            </w:r>
          </w:p>
        </w:tc>
      </w:tr>
    </w:tbl>
    <w:p w:rsidR="00F76E0C" w:rsidP="00C7261A" w:rsidRDefault="00F76E0C" w14:paraId="06F1A295" w14:textId="77777777">
      <w:pPr>
        <w:pStyle w:val="DMSNormal"/>
        <w:rPr>
          <w:rFonts w:ascii="Arial" w:hAnsi="Arial" w:cs="Arial"/>
        </w:rPr>
      </w:pPr>
    </w:p>
    <w:p w:rsidRPr="0094581D" w:rsidR="11FD379A" w:rsidP="62809467" w:rsidRDefault="11FD379A" w14:paraId="2312E526" w14:textId="0205541F">
      <w:pPr>
        <w:spacing w:line="259" w:lineRule="auto"/>
        <w:rPr>
          <w:rFonts w:ascii="Arial" w:hAnsi="Arial" w:cs="Arial"/>
          <w:b/>
          <w:bCs/>
          <w:sz w:val="22"/>
          <w:szCs w:val="22"/>
        </w:rPr>
      </w:pPr>
      <w:r w:rsidRPr="0094581D">
        <w:rPr>
          <w:rFonts w:ascii="Arial" w:hAnsi="Arial" w:cs="Arial"/>
          <w:b/>
          <w:bCs/>
          <w:sz w:val="22"/>
          <w:szCs w:val="22"/>
        </w:rPr>
        <w:t>After completion of 120 credits at Level 4 a student may exit with a Certificate of HE (CertHE)</w:t>
      </w:r>
    </w:p>
    <w:p w:rsidRPr="0094581D" w:rsidR="000F25C1" w:rsidP="000F25C1" w:rsidRDefault="000F25C1" w14:paraId="60F6A849" w14:textId="77777777">
      <w:pPr>
        <w:rPr>
          <w:rFonts w:ascii="Arial" w:hAnsi="Arial" w:cs="Arial"/>
          <w:sz w:val="22"/>
          <w:szCs w:val="22"/>
        </w:rPr>
      </w:pPr>
    </w:p>
    <w:p w:rsidRPr="0094581D" w:rsidR="000F25C1" w:rsidP="000F25C1" w:rsidRDefault="000F25C1" w14:paraId="71A2E90F" w14:textId="77777777">
      <w:pPr>
        <w:rPr>
          <w:rFonts w:ascii="Arial" w:hAnsi="Arial" w:cs="Arial"/>
          <w:sz w:val="22"/>
          <w:szCs w:val="22"/>
        </w:rPr>
      </w:pPr>
    </w:p>
    <w:p w:rsidR="00786139" w:rsidRDefault="00786139" w14:paraId="11D3DDE9" w14:textId="246CDEA2">
      <w:pPr>
        <w:rPr>
          <w:rFonts w:ascii="Arial" w:hAnsi="Arial" w:cs="Arial"/>
          <w:sz w:val="22"/>
          <w:szCs w:val="22"/>
        </w:rPr>
      </w:pPr>
      <w:r>
        <w:rPr>
          <w:rFonts w:ascii="Arial" w:hAnsi="Arial" w:cs="Arial"/>
          <w:sz w:val="22"/>
          <w:szCs w:val="22"/>
        </w:rPr>
        <w:br w:type="page"/>
      </w:r>
    </w:p>
    <w:tbl>
      <w:tblPr>
        <w:tblW w:w="14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521"/>
        <w:gridCol w:w="1208"/>
        <w:gridCol w:w="2160"/>
        <w:gridCol w:w="992"/>
        <w:gridCol w:w="1985"/>
        <w:gridCol w:w="1276"/>
      </w:tblGrid>
      <w:tr w:rsidRPr="0094581D" w:rsidR="00E502EF" w:rsidTr="1629023A" w14:paraId="5BDD04B4" w14:textId="77777777">
        <w:trPr>
          <w:trHeight w:val="522"/>
          <w:tblHeader/>
        </w:trPr>
        <w:tc>
          <w:tcPr>
            <w:tcW w:w="14142" w:type="dxa"/>
            <w:gridSpan w:val="6"/>
            <w:shd w:val="clear" w:color="auto" w:fill="E6E6E6"/>
            <w:tcMar/>
          </w:tcPr>
          <w:p w:rsidRPr="0094581D" w:rsidR="00E502EF" w:rsidP="005077DD" w:rsidRDefault="00E502EF" w14:paraId="07F4F80F" w14:textId="77777777">
            <w:pPr>
              <w:jc w:val="center"/>
              <w:rPr>
                <w:rFonts w:ascii="Arial" w:hAnsi="Arial" w:cs="Arial"/>
                <w:b/>
                <w:sz w:val="22"/>
                <w:szCs w:val="22"/>
                <w:u w:val="single"/>
              </w:rPr>
            </w:pPr>
            <w:r w:rsidRPr="0094581D">
              <w:rPr>
                <w:rFonts w:ascii="Arial" w:hAnsi="Arial" w:cs="Arial"/>
                <w:b/>
                <w:sz w:val="22"/>
                <w:szCs w:val="22"/>
                <w:u w:val="single"/>
              </w:rPr>
              <w:lastRenderedPageBreak/>
              <w:t>Programme Structure - LEVEL 5</w:t>
            </w:r>
          </w:p>
        </w:tc>
      </w:tr>
      <w:tr w:rsidRPr="0094581D" w:rsidR="00E502EF" w:rsidTr="1629023A" w14:paraId="2EDF051A" w14:textId="77777777">
        <w:trPr>
          <w:tblHeader/>
        </w:trPr>
        <w:tc>
          <w:tcPr>
            <w:tcW w:w="6521" w:type="dxa"/>
            <w:shd w:val="clear" w:color="auto" w:fill="E6E6E6"/>
            <w:tcMar/>
          </w:tcPr>
          <w:p w:rsidRPr="0094581D" w:rsidR="00E502EF" w:rsidP="00EE2CAB" w:rsidRDefault="00E502EF" w14:paraId="490A6281" w14:textId="77777777">
            <w:pPr>
              <w:rPr>
                <w:rFonts w:ascii="Arial" w:hAnsi="Arial" w:cs="Arial"/>
                <w:b/>
                <w:sz w:val="22"/>
                <w:szCs w:val="22"/>
              </w:rPr>
            </w:pPr>
            <w:r w:rsidRPr="0094581D">
              <w:rPr>
                <w:rFonts w:ascii="Arial" w:hAnsi="Arial" w:cs="Arial"/>
                <w:b/>
                <w:sz w:val="22"/>
                <w:szCs w:val="22"/>
              </w:rPr>
              <w:t>Compulsory modules</w:t>
            </w:r>
          </w:p>
        </w:tc>
        <w:tc>
          <w:tcPr>
            <w:tcW w:w="1208" w:type="dxa"/>
            <w:shd w:val="clear" w:color="auto" w:fill="E6E6E6"/>
            <w:tcMar/>
          </w:tcPr>
          <w:p w:rsidRPr="0094581D" w:rsidR="00E502EF" w:rsidP="00EE2CAB" w:rsidRDefault="00E502EF" w14:paraId="2E71C508" w14:textId="77777777">
            <w:pPr>
              <w:rPr>
                <w:rFonts w:ascii="Arial" w:hAnsi="Arial" w:cs="Arial"/>
                <w:b/>
                <w:sz w:val="22"/>
                <w:szCs w:val="22"/>
              </w:rPr>
            </w:pPr>
            <w:r w:rsidRPr="0094581D">
              <w:rPr>
                <w:rFonts w:ascii="Arial" w:hAnsi="Arial" w:cs="Arial"/>
                <w:b/>
                <w:sz w:val="22"/>
                <w:szCs w:val="22"/>
              </w:rPr>
              <w:t>Credit points</w:t>
            </w:r>
          </w:p>
        </w:tc>
        <w:tc>
          <w:tcPr>
            <w:tcW w:w="2160" w:type="dxa"/>
            <w:shd w:val="clear" w:color="auto" w:fill="E6E6E6"/>
            <w:tcMar/>
          </w:tcPr>
          <w:p w:rsidRPr="0094581D" w:rsidR="00E502EF" w:rsidP="00EE2CAB" w:rsidRDefault="00E502EF" w14:paraId="5DA09966" w14:textId="77777777">
            <w:pPr>
              <w:rPr>
                <w:rFonts w:ascii="Arial" w:hAnsi="Arial" w:cs="Arial"/>
                <w:b/>
                <w:sz w:val="22"/>
                <w:szCs w:val="22"/>
              </w:rPr>
            </w:pPr>
            <w:r w:rsidRPr="0094581D">
              <w:rPr>
                <w:rFonts w:ascii="Arial" w:hAnsi="Arial" w:cs="Arial"/>
                <w:b/>
                <w:sz w:val="22"/>
                <w:szCs w:val="22"/>
              </w:rPr>
              <w:t>Optional modules</w:t>
            </w:r>
          </w:p>
        </w:tc>
        <w:tc>
          <w:tcPr>
            <w:tcW w:w="992" w:type="dxa"/>
            <w:shd w:val="clear" w:color="auto" w:fill="E0E0E0"/>
            <w:tcMar/>
          </w:tcPr>
          <w:p w:rsidRPr="0094581D" w:rsidR="00E502EF" w:rsidP="00EE2CAB" w:rsidRDefault="00E502EF" w14:paraId="7529C18E" w14:textId="77777777">
            <w:pPr>
              <w:rPr>
                <w:rFonts w:ascii="Arial" w:hAnsi="Arial" w:cs="Arial"/>
                <w:b/>
                <w:sz w:val="22"/>
                <w:szCs w:val="22"/>
              </w:rPr>
            </w:pPr>
            <w:r w:rsidRPr="0094581D">
              <w:rPr>
                <w:rFonts w:ascii="Arial" w:hAnsi="Arial" w:cs="Arial"/>
                <w:b/>
                <w:sz w:val="22"/>
                <w:szCs w:val="22"/>
              </w:rPr>
              <w:t>Credit points</w:t>
            </w:r>
          </w:p>
        </w:tc>
        <w:tc>
          <w:tcPr>
            <w:tcW w:w="1985" w:type="dxa"/>
            <w:shd w:val="clear" w:color="auto" w:fill="E0E0E0"/>
            <w:tcMar/>
          </w:tcPr>
          <w:p w:rsidRPr="0094581D" w:rsidR="00E502EF" w:rsidP="00EE2CAB" w:rsidRDefault="00E502EF" w14:paraId="5DF36D2E" w14:textId="77777777">
            <w:pPr>
              <w:rPr>
                <w:rFonts w:ascii="Arial" w:hAnsi="Arial" w:cs="Arial"/>
                <w:b/>
                <w:sz w:val="22"/>
                <w:szCs w:val="22"/>
              </w:rPr>
            </w:pPr>
            <w:r w:rsidRPr="0094581D">
              <w:rPr>
                <w:rFonts w:ascii="Arial" w:hAnsi="Arial" w:cs="Arial"/>
                <w:b/>
                <w:sz w:val="22"/>
                <w:szCs w:val="22"/>
              </w:rPr>
              <w:t>Is module compensatable?</w:t>
            </w:r>
          </w:p>
        </w:tc>
        <w:tc>
          <w:tcPr>
            <w:tcW w:w="1276" w:type="dxa"/>
            <w:shd w:val="clear" w:color="auto" w:fill="E0E0E0"/>
            <w:tcMar/>
          </w:tcPr>
          <w:p w:rsidRPr="0094581D" w:rsidR="00E502EF" w:rsidP="00EE2CAB" w:rsidRDefault="00E502EF" w14:paraId="5EB05CA5" w14:textId="77777777">
            <w:pPr>
              <w:rPr>
                <w:rFonts w:ascii="Arial" w:hAnsi="Arial" w:cs="Arial"/>
                <w:b/>
                <w:sz w:val="22"/>
                <w:szCs w:val="22"/>
              </w:rPr>
            </w:pPr>
            <w:r w:rsidRPr="0094581D">
              <w:rPr>
                <w:rFonts w:ascii="Arial" w:hAnsi="Arial" w:cs="Arial"/>
                <w:b/>
                <w:sz w:val="22"/>
                <w:szCs w:val="22"/>
              </w:rPr>
              <w:t>Semester runs in</w:t>
            </w:r>
          </w:p>
        </w:tc>
      </w:tr>
      <w:tr w:rsidRPr="0094581D" w:rsidR="00E502EF" w:rsidTr="1629023A" w14:paraId="16B2E6A8" w14:textId="77777777">
        <w:tc>
          <w:tcPr>
            <w:tcW w:w="6521" w:type="dxa"/>
            <w:tcBorders>
              <w:bottom w:val="single" w:color="auto" w:sz="4" w:space="0"/>
            </w:tcBorders>
            <w:shd w:val="clear" w:color="auto" w:fill="auto"/>
            <w:tcMar/>
          </w:tcPr>
          <w:p w:rsidRPr="0094581D" w:rsidR="00E502EF" w:rsidP="00EE2CAB" w:rsidRDefault="00594ED1" w14:paraId="3CD38425" w14:textId="2F79E472">
            <w:pPr>
              <w:rPr>
                <w:rFonts w:ascii="Arial" w:hAnsi="Arial" w:cs="Arial"/>
                <w:sz w:val="22"/>
                <w:szCs w:val="22"/>
              </w:rPr>
            </w:pPr>
            <w:r w:rsidRPr="1629023A" w:rsidR="65F06404">
              <w:rPr>
                <w:rFonts w:ascii="Arial" w:hAnsi="Arial" w:cs="Arial"/>
                <w:sz w:val="22"/>
                <w:szCs w:val="22"/>
              </w:rPr>
              <w:t>Understanding the Research Process</w:t>
            </w:r>
          </w:p>
          <w:p w:rsidRPr="0094581D" w:rsidR="00594ED1" w:rsidP="00EE2CAB" w:rsidRDefault="169551C1" w14:paraId="432322CF" w14:textId="3770BEBC">
            <w:pPr>
              <w:rPr>
                <w:rFonts w:ascii="Arial" w:hAnsi="Arial" w:cs="Arial"/>
                <w:sz w:val="22"/>
                <w:szCs w:val="22"/>
              </w:rPr>
            </w:pPr>
            <w:r w:rsidRPr="62800F94" w:rsidR="24893BD3">
              <w:rPr>
                <w:rFonts w:ascii="Arial" w:hAnsi="Arial" w:cs="Arial"/>
                <w:sz w:val="22"/>
                <w:szCs w:val="22"/>
              </w:rPr>
              <w:t>Advocacy and Approaches to Person Centred Practice</w:t>
            </w:r>
          </w:p>
          <w:p w:rsidRPr="0094581D" w:rsidR="00594ED1" w:rsidP="0AF67473" w:rsidRDefault="169551C1" w14:paraId="12E117B9" w14:textId="1D0811D7">
            <w:pPr>
              <w:rPr>
                <w:rFonts w:ascii="Arial" w:hAnsi="Arial" w:cs="Arial"/>
                <w:sz w:val="22"/>
                <w:szCs w:val="22"/>
              </w:rPr>
            </w:pPr>
            <w:r w:rsidRPr="0094581D">
              <w:rPr>
                <w:rFonts w:ascii="Arial" w:hAnsi="Arial" w:cs="Arial"/>
                <w:sz w:val="22"/>
                <w:szCs w:val="22"/>
              </w:rPr>
              <w:t xml:space="preserve">Health </w:t>
            </w:r>
            <w:r w:rsidRPr="0094581D" w:rsidR="407F7D5A">
              <w:rPr>
                <w:rFonts w:ascii="Arial" w:hAnsi="Arial" w:cs="Arial"/>
                <w:sz w:val="22"/>
                <w:szCs w:val="22"/>
              </w:rPr>
              <w:t xml:space="preserve">Promotion </w:t>
            </w:r>
            <w:r w:rsidRPr="0094581D">
              <w:rPr>
                <w:rFonts w:ascii="Arial" w:hAnsi="Arial" w:cs="Arial"/>
                <w:sz w:val="22"/>
                <w:szCs w:val="22"/>
              </w:rPr>
              <w:t xml:space="preserve">in Practice </w:t>
            </w:r>
          </w:p>
          <w:p w:rsidRPr="0094581D" w:rsidR="00594ED1" w:rsidP="0AF67473" w:rsidRDefault="00424F17" w14:paraId="5ADB31FE" w14:textId="53ABF0F5">
            <w:pPr>
              <w:rPr>
                <w:rFonts w:ascii="Arial" w:hAnsi="Arial" w:cs="Arial"/>
                <w:sz w:val="22"/>
                <w:szCs w:val="22"/>
              </w:rPr>
            </w:pPr>
            <w:r w:rsidRPr="0094581D">
              <w:rPr>
                <w:rFonts w:ascii="Arial" w:hAnsi="Arial" w:cs="Arial"/>
                <w:sz w:val="22"/>
                <w:szCs w:val="22"/>
              </w:rPr>
              <w:t>Mental Health and Wellbeing</w:t>
            </w:r>
          </w:p>
          <w:p w:rsidRPr="0094581D" w:rsidR="00594ED1" w:rsidP="0AF67473" w:rsidRDefault="169551C1" w14:paraId="4657634E" w14:textId="6F34E7C0">
            <w:pPr>
              <w:rPr>
                <w:rFonts w:ascii="Arial" w:hAnsi="Arial" w:cs="Arial"/>
                <w:sz w:val="22"/>
                <w:szCs w:val="22"/>
              </w:rPr>
            </w:pPr>
            <w:r w:rsidRPr="0094581D">
              <w:rPr>
                <w:rFonts w:ascii="Arial" w:hAnsi="Arial" w:cs="Arial"/>
                <w:sz w:val="22"/>
                <w:szCs w:val="22"/>
              </w:rPr>
              <w:t>Leading Change in Health and Social Care</w:t>
            </w:r>
          </w:p>
          <w:p w:rsidRPr="0094581D" w:rsidR="00E502EF" w:rsidP="00EE2CAB" w:rsidRDefault="00594ED1" w14:paraId="4082D65A" w14:textId="738C7318">
            <w:pPr>
              <w:rPr>
                <w:rFonts w:ascii="Arial" w:hAnsi="Arial" w:cs="Arial"/>
                <w:sz w:val="22"/>
                <w:szCs w:val="22"/>
              </w:rPr>
            </w:pPr>
            <w:r w:rsidRPr="1629023A" w:rsidR="1629023A">
              <w:rPr>
                <w:rFonts w:ascii="Arial" w:hAnsi="Arial" w:cs="Arial"/>
                <w:sz w:val="22"/>
                <w:szCs w:val="22"/>
              </w:rPr>
              <w:t>Managing Challenging Behaviour</w:t>
            </w:r>
          </w:p>
        </w:tc>
        <w:tc>
          <w:tcPr>
            <w:tcW w:w="1208" w:type="dxa"/>
            <w:tcBorders>
              <w:bottom w:val="single" w:color="auto" w:sz="4" w:space="0"/>
            </w:tcBorders>
            <w:shd w:val="clear" w:color="auto" w:fill="auto"/>
            <w:tcMar/>
          </w:tcPr>
          <w:p w:rsidRPr="0094581D" w:rsidR="00E502EF" w:rsidP="00EE2CAB" w:rsidRDefault="1D8E6B11" w14:paraId="49E85C69" w14:textId="77777777">
            <w:pPr>
              <w:rPr>
                <w:rFonts w:ascii="Arial" w:hAnsi="Arial" w:cs="Arial"/>
                <w:sz w:val="22"/>
                <w:szCs w:val="22"/>
              </w:rPr>
            </w:pPr>
            <w:r w:rsidRPr="0094581D">
              <w:rPr>
                <w:rFonts w:ascii="Arial" w:hAnsi="Arial" w:cs="Arial"/>
                <w:sz w:val="22"/>
                <w:szCs w:val="22"/>
              </w:rPr>
              <w:t>20</w:t>
            </w:r>
          </w:p>
          <w:p w:rsidRPr="0094581D" w:rsidR="0048031A" w:rsidP="00EE2CAB" w:rsidRDefault="4C05C808" w14:paraId="0880AEB5" w14:textId="77777777">
            <w:pPr>
              <w:rPr>
                <w:rFonts w:ascii="Arial" w:hAnsi="Arial" w:cs="Arial"/>
                <w:sz w:val="22"/>
                <w:szCs w:val="22"/>
              </w:rPr>
            </w:pPr>
            <w:r w:rsidRPr="62800F94" w:rsidR="25921315">
              <w:rPr>
                <w:rFonts w:ascii="Arial" w:hAnsi="Arial" w:cs="Arial"/>
                <w:sz w:val="22"/>
                <w:szCs w:val="22"/>
              </w:rPr>
              <w:t>20</w:t>
            </w:r>
          </w:p>
          <w:p w:rsidRPr="0094581D" w:rsidR="0048031A" w:rsidP="00EE2CAB" w:rsidRDefault="0048031A" w14:paraId="5FB41385" w14:textId="77777777">
            <w:pPr>
              <w:rPr>
                <w:rFonts w:ascii="Arial" w:hAnsi="Arial" w:cs="Arial"/>
                <w:sz w:val="22"/>
                <w:szCs w:val="22"/>
              </w:rPr>
            </w:pPr>
            <w:r w:rsidRPr="0094581D">
              <w:rPr>
                <w:rFonts w:ascii="Arial" w:hAnsi="Arial" w:cs="Arial"/>
                <w:sz w:val="22"/>
                <w:szCs w:val="22"/>
              </w:rPr>
              <w:t>20</w:t>
            </w:r>
          </w:p>
          <w:p w:rsidRPr="0094581D" w:rsidR="0048031A" w:rsidP="00EE2CAB" w:rsidRDefault="0048031A" w14:paraId="7EAB21C6" w14:textId="77777777">
            <w:pPr>
              <w:rPr>
                <w:rFonts w:ascii="Arial" w:hAnsi="Arial" w:cs="Arial"/>
                <w:sz w:val="22"/>
                <w:szCs w:val="22"/>
              </w:rPr>
            </w:pPr>
            <w:r w:rsidRPr="0094581D">
              <w:rPr>
                <w:rFonts w:ascii="Arial" w:hAnsi="Arial" w:cs="Arial"/>
                <w:sz w:val="22"/>
                <w:szCs w:val="22"/>
              </w:rPr>
              <w:t>20</w:t>
            </w:r>
          </w:p>
          <w:p w:rsidRPr="0094581D" w:rsidR="0048031A" w:rsidP="00EE2CAB" w:rsidRDefault="2FE16106" w14:paraId="4895D76E" w14:textId="77777777">
            <w:pPr>
              <w:rPr>
                <w:rFonts w:ascii="Arial" w:hAnsi="Arial" w:cs="Arial"/>
                <w:sz w:val="22"/>
                <w:szCs w:val="22"/>
              </w:rPr>
            </w:pPr>
            <w:r w:rsidRPr="0094581D">
              <w:rPr>
                <w:rFonts w:ascii="Arial" w:hAnsi="Arial" w:cs="Arial"/>
                <w:sz w:val="22"/>
                <w:szCs w:val="22"/>
              </w:rPr>
              <w:t>20</w:t>
            </w:r>
          </w:p>
          <w:p w:rsidRPr="0094581D" w:rsidR="0048031A" w:rsidP="04330A7F" w:rsidRDefault="275A7192" w14:paraId="76661CD9" w14:textId="229A01C7">
            <w:pPr>
              <w:rPr>
                <w:rFonts w:ascii="Arial" w:hAnsi="Arial" w:cs="Arial"/>
                <w:sz w:val="22"/>
                <w:szCs w:val="22"/>
              </w:rPr>
            </w:pPr>
            <w:r w:rsidRPr="0094581D">
              <w:rPr>
                <w:rFonts w:ascii="Arial" w:hAnsi="Arial" w:cs="Arial"/>
                <w:sz w:val="22"/>
                <w:szCs w:val="22"/>
              </w:rPr>
              <w:t>20</w:t>
            </w:r>
          </w:p>
        </w:tc>
        <w:tc>
          <w:tcPr>
            <w:tcW w:w="2160" w:type="dxa"/>
            <w:tcBorders>
              <w:bottom w:val="single" w:color="auto" w:sz="4" w:space="0"/>
            </w:tcBorders>
            <w:shd w:val="clear" w:color="auto" w:fill="auto"/>
            <w:tcMar/>
          </w:tcPr>
          <w:p w:rsidRPr="0094581D" w:rsidR="00E502EF" w:rsidP="00EE2CAB" w:rsidRDefault="00594ED1" w14:paraId="466DAF16" w14:textId="653D0FCE">
            <w:pPr>
              <w:rPr>
                <w:rFonts w:ascii="Arial" w:hAnsi="Arial" w:cs="Arial"/>
                <w:sz w:val="22"/>
                <w:szCs w:val="22"/>
              </w:rPr>
            </w:pPr>
            <w:r w:rsidRPr="0094581D">
              <w:rPr>
                <w:rFonts w:ascii="Arial" w:hAnsi="Arial" w:cs="Arial"/>
                <w:sz w:val="22"/>
                <w:szCs w:val="22"/>
              </w:rPr>
              <w:t>N/A</w:t>
            </w:r>
          </w:p>
        </w:tc>
        <w:tc>
          <w:tcPr>
            <w:tcW w:w="992" w:type="dxa"/>
            <w:tcBorders>
              <w:bottom w:val="single" w:color="auto" w:sz="4" w:space="0"/>
            </w:tcBorders>
            <w:shd w:val="clear" w:color="auto" w:fill="auto"/>
            <w:tcMar/>
          </w:tcPr>
          <w:p w:rsidRPr="0094581D" w:rsidR="00E502EF" w:rsidP="00EE2CAB" w:rsidRDefault="00E502EF" w14:paraId="78E2BB60" w14:textId="5DF8F700">
            <w:pPr>
              <w:rPr>
                <w:rFonts w:ascii="Arial" w:hAnsi="Arial" w:cs="Arial"/>
                <w:sz w:val="22"/>
                <w:szCs w:val="22"/>
              </w:rPr>
            </w:pPr>
          </w:p>
        </w:tc>
        <w:tc>
          <w:tcPr>
            <w:tcW w:w="1985" w:type="dxa"/>
            <w:tcBorders>
              <w:bottom w:val="single" w:color="auto" w:sz="4" w:space="0"/>
            </w:tcBorders>
            <w:tcMar/>
          </w:tcPr>
          <w:p w:rsidRPr="0094581D" w:rsidR="00E502EF" w:rsidP="62809467" w:rsidRDefault="7A8EFA7D" w14:paraId="1CBF3D94" w14:textId="27A1FD9F">
            <w:pPr>
              <w:rPr>
                <w:rFonts w:ascii="Arial" w:hAnsi="Arial" w:cs="Arial"/>
                <w:sz w:val="22"/>
                <w:szCs w:val="22"/>
              </w:rPr>
            </w:pPr>
            <w:r w:rsidRPr="0094581D">
              <w:rPr>
                <w:rFonts w:ascii="Arial" w:hAnsi="Arial" w:cs="Arial"/>
                <w:sz w:val="22"/>
                <w:szCs w:val="22"/>
              </w:rPr>
              <w:t>Yes</w:t>
            </w:r>
          </w:p>
          <w:p w:rsidRPr="0094581D" w:rsidR="00E502EF" w:rsidP="62809467" w:rsidRDefault="021E1E96" w14:paraId="5625BE40" w14:textId="27A1FD9F">
            <w:pPr>
              <w:rPr>
                <w:rFonts w:ascii="Arial" w:hAnsi="Arial" w:cs="Arial"/>
                <w:sz w:val="22"/>
                <w:szCs w:val="22"/>
              </w:rPr>
            </w:pPr>
            <w:r w:rsidRPr="62800F94" w:rsidR="2793E12C">
              <w:rPr>
                <w:rFonts w:ascii="Arial" w:hAnsi="Arial" w:cs="Arial"/>
                <w:sz w:val="22"/>
                <w:szCs w:val="22"/>
              </w:rPr>
              <w:t>Yes</w:t>
            </w:r>
          </w:p>
          <w:p w:rsidRPr="0094581D" w:rsidR="00E502EF" w:rsidP="62809467" w:rsidRDefault="7A8EFA7D" w14:paraId="61772B19" w14:textId="27A1FD9F">
            <w:pPr>
              <w:rPr>
                <w:rFonts w:ascii="Arial" w:hAnsi="Arial" w:cs="Arial"/>
                <w:sz w:val="22"/>
                <w:szCs w:val="22"/>
              </w:rPr>
            </w:pPr>
            <w:r w:rsidRPr="0094581D">
              <w:rPr>
                <w:rFonts w:ascii="Arial" w:hAnsi="Arial" w:cs="Arial"/>
                <w:sz w:val="22"/>
                <w:szCs w:val="22"/>
              </w:rPr>
              <w:t>Yes</w:t>
            </w:r>
          </w:p>
          <w:p w:rsidRPr="0094581D" w:rsidR="00E502EF" w:rsidP="62809467" w:rsidRDefault="7A8EFA7D" w14:paraId="312AC49C" w14:textId="27A1FD9F">
            <w:pPr>
              <w:rPr>
                <w:rFonts w:ascii="Arial" w:hAnsi="Arial" w:cs="Arial"/>
                <w:sz w:val="22"/>
                <w:szCs w:val="22"/>
              </w:rPr>
            </w:pPr>
            <w:r w:rsidRPr="0094581D">
              <w:rPr>
                <w:rFonts w:ascii="Arial" w:hAnsi="Arial" w:cs="Arial"/>
                <w:sz w:val="22"/>
                <w:szCs w:val="22"/>
              </w:rPr>
              <w:t>Yes</w:t>
            </w:r>
          </w:p>
          <w:p w:rsidRPr="0094581D" w:rsidR="00E502EF" w:rsidP="62809467" w:rsidRDefault="7A8EFA7D" w14:paraId="4DA7C20C" w14:textId="27A1FD9F">
            <w:pPr>
              <w:rPr>
                <w:rFonts w:ascii="Arial" w:hAnsi="Arial" w:cs="Arial"/>
                <w:sz w:val="22"/>
                <w:szCs w:val="22"/>
              </w:rPr>
            </w:pPr>
            <w:r w:rsidRPr="0094581D">
              <w:rPr>
                <w:rFonts w:ascii="Arial" w:hAnsi="Arial" w:cs="Arial"/>
                <w:sz w:val="22"/>
                <w:szCs w:val="22"/>
              </w:rPr>
              <w:t>Yes</w:t>
            </w:r>
          </w:p>
          <w:p w:rsidRPr="0094581D" w:rsidR="00E502EF" w:rsidP="62809467" w:rsidRDefault="00E502EF" w14:paraId="2D3B50A8" w14:textId="7A25C055">
            <w:pPr>
              <w:rPr>
                <w:rFonts w:ascii="Arial" w:hAnsi="Arial" w:cs="Arial"/>
                <w:sz w:val="22"/>
                <w:szCs w:val="22"/>
              </w:rPr>
            </w:pPr>
            <w:r w:rsidRPr="62800F94" w:rsidR="7E9542A3">
              <w:rPr>
                <w:rFonts w:ascii="Arial" w:hAnsi="Arial" w:cs="Arial"/>
                <w:sz w:val="22"/>
                <w:szCs w:val="22"/>
              </w:rPr>
              <w:t>Yes</w:t>
            </w:r>
          </w:p>
        </w:tc>
        <w:tc>
          <w:tcPr>
            <w:tcW w:w="1276" w:type="dxa"/>
            <w:tcBorders>
              <w:bottom w:val="single" w:color="auto" w:sz="4" w:space="0"/>
            </w:tcBorders>
            <w:tcMar/>
          </w:tcPr>
          <w:p w:rsidRPr="0094581D" w:rsidR="00E502EF" w:rsidP="00EE2CAB" w:rsidRDefault="0048031A" w14:paraId="6A704383" w14:textId="77777777">
            <w:pPr>
              <w:rPr>
                <w:rFonts w:ascii="Arial" w:hAnsi="Arial" w:cs="Arial"/>
                <w:sz w:val="22"/>
                <w:szCs w:val="22"/>
              </w:rPr>
            </w:pPr>
            <w:r w:rsidRPr="0094581D">
              <w:rPr>
                <w:rFonts w:ascii="Arial" w:hAnsi="Arial" w:cs="Arial"/>
                <w:sz w:val="22"/>
                <w:szCs w:val="22"/>
              </w:rPr>
              <w:t>1</w:t>
            </w:r>
          </w:p>
          <w:p w:rsidRPr="0094581D" w:rsidR="0048031A" w:rsidP="00EE2CAB" w:rsidRDefault="275A7192" w14:paraId="2C79C826" w14:textId="77777777">
            <w:pPr>
              <w:rPr>
                <w:rFonts w:ascii="Arial" w:hAnsi="Arial" w:cs="Arial"/>
                <w:sz w:val="22"/>
                <w:szCs w:val="22"/>
              </w:rPr>
            </w:pPr>
            <w:r w:rsidRPr="62800F94" w:rsidR="1C3E769A">
              <w:rPr>
                <w:rFonts w:ascii="Arial" w:hAnsi="Arial" w:cs="Arial"/>
                <w:sz w:val="22"/>
                <w:szCs w:val="22"/>
              </w:rPr>
              <w:t>1</w:t>
            </w:r>
          </w:p>
          <w:p w:rsidRPr="0094581D" w:rsidR="0048031A" w:rsidP="00EE2CAB" w:rsidRDefault="0048031A" w14:paraId="5F242CC7" w14:textId="77777777">
            <w:pPr>
              <w:rPr>
                <w:rFonts w:ascii="Arial" w:hAnsi="Arial" w:cs="Arial"/>
                <w:sz w:val="22"/>
                <w:szCs w:val="22"/>
              </w:rPr>
            </w:pPr>
            <w:r w:rsidRPr="0094581D">
              <w:rPr>
                <w:rFonts w:ascii="Arial" w:hAnsi="Arial" w:cs="Arial"/>
                <w:sz w:val="22"/>
                <w:szCs w:val="22"/>
              </w:rPr>
              <w:t>1</w:t>
            </w:r>
          </w:p>
          <w:p w:rsidRPr="0094581D" w:rsidR="0048031A" w:rsidP="00EE2CAB" w:rsidRDefault="0048031A" w14:paraId="187B6855" w14:textId="77777777">
            <w:pPr>
              <w:rPr>
                <w:rFonts w:ascii="Arial" w:hAnsi="Arial" w:cs="Arial"/>
                <w:sz w:val="22"/>
                <w:szCs w:val="22"/>
              </w:rPr>
            </w:pPr>
            <w:r w:rsidRPr="0094581D">
              <w:rPr>
                <w:rFonts w:ascii="Arial" w:hAnsi="Arial" w:cs="Arial"/>
                <w:sz w:val="22"/>
                <w:szCs w:val="22"/>
              </w:rPr>
              <w:t>2</w:t>
            </w:r>
          </w:p>
          <w:p w:rsidRPr="0094581D" w:rsidR="0048031A" w:rsidP="00EE2CAB" w:rsidRDefault="0048031A" w14:paraId="7F1A0809" w14:textId="77777777">
            <w:pPr>
              <w:rPr>
                <w:rFonts w:ascii="Arial" w:hAnsi="Arial" w:cs="Arial"/>
                <w:sz w:val="22"/>
                <w:szCs w:val="22"/>
              </w:rPr>
            </w:pPr>
            <w:r w:rsidRPr="0094581D">
              <w:rPr>
                <w:rFonts w:ascii="Arial" w:hAnsi="Arial" w:cs="Arial"/>
                <w:sz w:val="22"/>
                <w:szCs w:val="22"/>
              </w:rPr>
              <w:t>2</w:t>
            </w:r>
          </w:p>
          <w:p w:rsidRPr="0094581D" w:rsidR="0048031A" w:rsidP="00EE2CAB" w:rsidRDefault="0048031A" w14:paraId="5791FD65" w14:textId="24B34286">
            <w:pPr>
              <w:rPr>
                <w:rFonts w:ascii="Arial" w:hAnsi="Arial" w:cs="Arial"/>
                <w:sz w:val="22"/>
                <w:szCs w:val="22"/>
              </w:rPr>
            </w:pPr>
            <w:r w:rsidRPr="0094581D">
              <w:rPr>
                <w:rFonts w:ascii="Arial" w:hAnsi="Arial" w:cs="Arial"/>
                <w:sz w:val="22"/>
                <w:szCs w:val="22"/>
              </w:rPr>
              <w:t>2</w:t>
            </w:r>
          </w:p>
        </w:tc>
      </w:tr>
    </w:tbl>
    <w:p w:rsidRPr="0094581D" w:rsidR="000F25C1" w:rsidP="000F25C1" w:rsidRDefault="000F25C1" w14:paraId="68478223" w14:textId="77777777">
      <w:pPr>
        <w:rPr>
          <w:rFonts w:ascii="Arial" w:hAnsi="Arial" w:cs="Arial"/>
          <w:sz w:val="22"/>
          <w:szCs w:val="22"/>
        </w:rPr>
      </w:pPr>
    </w:p>
    <w:p w:rsidRPr="0094581D" w:rsidR="00801FEC" w:rsidP="00801FEC" w:rsidRDefault="00801FEC" w14:paraId="1A586105" w14:textId="77777777">
      <w:pPr>
        <w:rPr>
          <w:rFonts w:ascii="Arial" w:hAnsi="Arial" w:cs="Arial"/>
          <w:b/>
          <w:sz w:val="22"/>
          <w:szCs w:val="22"/>
        </w:rPr>
      </w:pPr>
      <w:r w:rsidRPr="0094581D">
        <w:rPr>
          <w:rFonts w:ascii="Arial" w:hAnsi="Arial" w:cs="Arial"/>
          <w:b/>
          <w:sz w:val="22"/>
          <w:szCs w:val="22"/>
        </w:rPr>
        <w:t>Intended learning outcomes at Level 5 are listed below:</w:t>
      </w:r>
    </w:p>
    <w:p w:rsidRPr="0094581D" w:rsidR="000F25C1" w:rsidP="000F25C1" w:rsidRDefault="000F25C1" w14:paraId="4B8EAA4C" w14:textId="77777777">
      <w:pPr>
        <w:rPr>
          <w:rFonts w:ascii="Arial" w:hAnsi="Arial" w:cs="Arial"/>
          <w:sz w:val="22"/>
          <w:szCs w:val="22"/>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94581D" w:rsidR="00801FEC" w:rsidTr="62800F94" w14:paraId="09F83F83" w14:textId="77777777">
        <w:trPr>
          <w:tblHeader/>
        </w:trPr>
        <w:tc>
          <w:tcPr>
            <w:tcW w:w="14174" w:type="dxa"/>
            <w:gridSpan w:val="2"/>
            <w:shd w:val="clear" w:color="auto" w:fill="E6E6E6"/>
            <w:tcMar/>
          </w:tcPr>
          <w:p w:rsidRPr="0094581D" w:rsidR="00801FEC" w:rsidP="00075682" w:rsidRDefault="00801FEC" w14:paraId="3B280944" w14:textId="77777777">
            <w:pPr>
              <w:pStyle w:val="DMSHeading2"/>
              <w:numPr>
                <w:ilvl w:val="0"/>
                <w:numId w:val="0"/>
              </w:numPr>
              <w:spacing w:before="0" w:after="240"/>
              <w:jc w:val="center"/>
              <w:rPr>
                <w:rFonts w:ascii="Arial" w:hAnsi="Arial" w:cs="Arial"/>
                <w:u w:val="single"/>
              </w:rPr>
            </w:pPr>
            <w:r w:rsidRPr="0094581D">
              <w:rPr>
                <w:rFonts w:ascii="Arial" w:hAnsi="Arial" w:cs="Arial"/>
                <w:u w:val="single"/>
              </w:rPr>
              <w:t>Learning Outcomes – LEVEL 5</w:t>
            </w:r>
          </w:p>
        </w:tc>
      </w:tr>
      <w:tr w:rsidRPr="0094581D" w:rsidR="00801FEC" w:rsidTr="62800F94" w14:paraId="5D5D1B68" w14:textId="77777777">
        <w:trPr>
          <w:tblHeader/>
        </w:trPr>
        <w:tc>
          <w:tcPr>
            <w:tcW w:w="14174" w:type="dxa"/>
            <w:gridSpan w:val="2"/>
            <w:shd w:val="clear" w:color="auto" w:fill="E6E6E6"/>
            <w:tcMar/>
          </w:tcPr>
          <w:p w:rsidRPr="0094581D" w:rsidR="00801FEC" w:rsidP="00075682" w:rsidRDefault="00801FEC" w14:paraId="13A934D9" w14:textId="77777777">
            <w:pPr>
              <w:pStyle w:val="DMSHeading2"/>
              <w:numPr>
                <w:ilvl w:val="0"/>
                <w:numId w:val="0"/>
              </w:numPr>
              <w:jc w:val="center"/>
              <w:rPr>
                <w:rFonts w:ascii="Arial" w:hAnsi="Arial" w:cs="Arial"/>
              </w:rPr>
            </w:pPr>
            <w:r w:rsidRPr="0094581D">
              <w:rPr>
                <w:rFonts w:ascii="Arial" w:hAnsi="Arial" w:cs="Arial"/>
              </w:rPr>
              <w:t>3A. Knowledge and understanding</w:t>
            </w:r>
          </w:p>
        </w:tc>
      </w:tr>
      <w:tr w:rsidRPr="0094581D" w:rsidR="00801FEC" w:rsidTr="62800F94" w14:paraId="48A5BEB6" w14:textId="77777777">
        <w:tc>
          <w:tcPr>
            <w:tcW w:w="6828" w:type="dxa"/>
            <w:shd w:val="clear" w:color="auto" w:fill="E6E6E6"/>
            <w:tcMar/>
          </w:tcPr>
          <w:p w:rsidRPr="0094581D" w:rsidR="00801FEC" w:rsidP="00075682" w:rsidRDefault="00801FEC" w14:paraId="57F155EC" w14:textId="77777777">
            <w:pPr>
              <w:pStyle w:val="DMSHeading2"/>
              <w:numPr>
                <w:ilvl w:val="0"/>
                <w:numId w:val="0"/>
              </w:numPr>
              <w:rPr>
                <w:rFonts w:ascii="Arial" w:hAnsi="Arial" w:cs="Arial"/>
              </w:rPr>
            </w:pPr>
            <w:r w:rsidRPr="0094581D">
              <w:rPr>
                <w:rFonts w:ascii="Arial" w:hAnsi="Arial" w:cs="Arial"/>
              </w:rPr>
              <w:t>Learning outcomes:</w:t>
            </w:r>
          </w:p>
        </w:tc>
        <w:tc>
          <w:tcPr>
            <w:tcW w:w="7346" w:type="dxa"/>
            <w:shd w:val="clear" w:color="auto" w:fill="E6E6E6"/>
            <w:tcMar/>
          </w:tcPr>
          <w:p w:rsidRPr="0094581D" w:rsidR="00801FEC" w:rsidP="00075682" w:rsidRDefault="00801FEC" w14:paraId="607A2336" w14:textId="77777777">
            <w:pPr>
              <w:pStyle w:val="DMSHeading2"/>
              <w:numPr>
                <w:ilvl w:val="0"/>
                <w:numId w:val="0"/>
              </w:numPr>
              <w:rPr>
                <w:rFonts w:ascii="Arial" w:hAnsi="Arial" w:cs="Arial"/>
              </w:rPr>
            </w:pPr>
            <w:r w:rsidRPr="0094581D">
              <w:rPr>
                <w:rFonts w:ascii="Arial" w:hAnsi="Arial" w:cs="Arial"/>
              </w:rPr>
              <w:t>Learning and teaching strategy/ assessment methods</w:t>
            </w:r>
          </w:p>
        </w:tc>
      </w:tr>
      <w:tr w:rsidRPr="0094581D" w:rsidR="00801FEC" w:rsidTr="62800F94" w14:paraId="68BB798B" w14:textId="77777777">
        <w:trPr>
          <w:trHeight w:val="464"/>
        </w:trPr>
        <w:tc>
          <w:tcPr>
            <w:tcW w:w="6828" w:type="dxa"/>
            <w:shd w:val="clear" w:color="auto" w:fill="auto"/>
            <w:tcMar/>
          </w:tcPr>
          <w:p w:rsidR="006C664A" w:rsidP="62800F94" w:rsidRDefault="006C664A" w14:paraId="5F7502B8" w14:textId="0DAA860C">
            <w:pPr>
              <w:pStyle w:val="paragraph"/>
              <w:spacing w:before="0" w:beforeAutospacing="off" w:after="0" w:afterAutospacing="off"/>
              <w:textAlignment w:val="baseline"/>
              <w:rPr>
                <w:rFonts w:ascii="Segoe UI" w:hAnsi="Segoe UI" w:cs="Segoe UI"/>
                <w:b w:val="1"/>
                <w:bCs w:val="1"/>
                <w:sz w:val="18"/>
                <w:szCs w:val="18"/>
              </w:rPr>
            </w:pPr>
            <w:r w:rsidRPr="62800F94" w:rsidR="781E79C3">
              <w:rPr>
                <w:rStyle w:val="normaltextrun"/>
                <w:rFonts w:ascii="Arial" w:hAnsi="Arial" w:cs="Arial"/>
                <w:b w:val="1"/>
                <w:bCs w:val="1"/>
                <w:sz w:val="22"/>
                <w:szCs w:val="22"/>
              </w:rPr>
              <w:t xml:space="preserve">A1 </w:t>
            </w: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Describe and contextualise m</w:t>
            </w: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US"/>
              </w:rPr>
              <w:t>ajor psychological, social, emotional and cognitive theories</w:t>
            </w:r>
            <w:r>
              <w:br/>
            </w:r>
          </w:p>
          <w:p w:rsidR="006C664A" w:rsidP="62800F94" w:rsidRDefault="006C664A" w14:paraId="26F635BF" w14:textId="51E29E49">
            <w:pPr>
              <w:pStyle w:val="paragraph"/>
              <w:spacing w:before="0" w:beforeAutospacing="off" w:after="0" w:afterAutospacing="off"/>
              <w:textAlignment w:val="baseline"/>
              <w:rPr>
                <w:rFonts w:ascii="Segoe UI" w:hAnsi="Segoe UI" w:cs="Segoe UI"/>
                <w:b w:val="1"/>
                <w:bCs w:val="1"/>
                <w:sz w:val="18"/>
                <w:szCs w:val="18"/>
              </w:rPr>
            </w:pPr>
            <w:r w:rsidRPr="62800F94" w:rsidR="781E79C3">
              <w:rPr>
                <w:rStyle w:val="normaltextrun"/>
                <w:rFonts w:ascii="Arial" w:hAnsi="Arial" w:cs="Arial"/>
                <w:b w:val="1"/>
                <w:bCs w:val="1"/>
                <w:sz w:val="22"/>
                <w:szCs w:val="22"/>
                <w:lang w:val="en-US"/>
              </w:rPr>
              <w:t>A2</w:t>
            </w:r>
            <w:r w:rsidRPr="62800F94" w:rsidR="781E79C3">
              <w:rPr>
                <w:rStyle w:val="normaltextrun"/>
                <w:rFonts w:ascii="Arial" w:hAnsi="Arial" w:cs="Arial"/>
                <w:sz w:val="22"/>
                <w:szCs w:val="22"/>
              </w:rPr>
              <w:t xml:space="preserve"> </w:t>
            </w: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Assimilate th</w:t>
            </w: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US"/>
              </w:rPr>
              <w:t>e diverse social, cultural and historical perspectives of health and care</w:t>
            </w:r>
            <w:r w:rsidRPr="62800F94" w:rsidR="62800F94">
              <w:rPr>
                <w:rStyle w:val="eop"/>
                <w:rFonts w:ascii="Arial" w:hAnsi="Arial" w:cs="Arial"/>
                <w:b w:val="1"/>
                <w:bCs w:val="1"/>
                <w:sz w:val="22"/>
                <w:szCs w:val="22"/>
              </w:rPr>
              <w:t xml:space="preserve"> </w:t>
            </w:r>
            <w:r w:rsidRPr="62800F94" w:rsidR="781E79C3">
              <w:rPr>
                <w:rStyle w:val="eop"/>
                <w:rFonts w:ascii="Arial" w:hAnsi="Arial" w:cs="Arial"/>
                <w:b w:val="1"/>
                <w:bCs w:val="1"/>
                <w:sz w:val="22"/>
                <w:szCs w:val="22"/>
              </w:rPr>
              <w:t> </w:t>
            </w:r>
            <w:r>
              <w:br/>
            </w:r>
          </w:p>
          <w:p w:rsidR="006C664A" w:rsidP="62800F94" w:rsidRDefault="006C664A" w14:paraId="4E789F40" w14:textId="5D7B5966">
            <w:pPr>
              <w:pStyle w:val="paragraph"/>
              <w:spacing w:before="0" w:beforeAutospacing="off" w:after="0" w:afterAutospacing="off"/>
              <w:textAlignment w:val="baseline"/>
              <w:rPr>
                <w:rFonts w:ascii="Segoe UI" w:hAnsi="Segoe UI" w:cs="Segoe UI"/>
                <w:b w:val="1"/>
                <w:bCs w:val="1"/>
                <w:sz w:val="18"/>
                <w:szCs w:val="18"/>
              </w:rPr>
            </w:pPr>
            <w:r w:rsidRPr="62800F94" w:rsidR="781E79C3">
              <w:rPr>
                <w:rStyle w:val="normaltextrun"/>
                <w:rFonts w:ascii="Arial" w:hAnsi="Arial" w:cs="Arial"/>
                <w:b w:val="1"/>
                <w:bCs w:val="1"/>
                <w:sz w:val="22"/>
                <w:szCs w:val="22"/>
                <w:lang w:val="en-US"/>
              </w:rPr>
              <w:t>A3</w:t>
            </w:r>
            <w:r w:rsidRPr="62800F94" w:rsidR="781E79C3">
              <w:rPr>
                <w:rStyle w:val="normaltextrun"/>
                <w:rFonts w:ascii="Arial" w:hAnsi="Arial" w:cs="Arial"/>
                <w:sz w:val="22"/>
                <w:szCs w:val="22"/>
              </w:rPr>
              <w:t xml:space="preserve"> </w:t>
            </w: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Analyse the relationship between the principles and practice of person-centred care and risk-management</w:t>
            </w:r>
            <w:r>
              <w:br/>
            </w:r>
          </w:p>
          <w:p w:rsidR="006C664A" w:rsidP="62800F94" w:rsidRDefault="006C664A" w14:paraId="0482434E" w14:textId="001022B8">
            <w:pPr>
              <w:pStyle w:val="paragraph"/>
              <w:spacing w:before="0" w:beforeAutospacing="off" w:after="0" w:afterAutospacing="off"/>
              <w:textAlignment w:val="baseline"/>
              <w:rPr>
                <w:rFonts w:ascii="Segoe UI" w:hAnsi="Segoe UI" w:cs="Segoe UI"/>
                <w:b w:val="1"/>
                <w:bCs w:val="1"/>
                <w:sz w:val="18"/>
                <w:szCs w:val="18"/>
              </w:rPr>
            </w:pPr>
            <w:r w:rsidRPr="62800F94" w:rsidR="781E79C3">
              <w:rPr>
                <w:rStyle w:val="normaltextrun"/>
                <w:rFonts w:ascii="Arial" w:hAnsi="Arial" w:cs="Arial"/>
                <w:b w:val="1"/>
                <w:bCs w:val="1"/>
                <w:sz w:val="22"/>
                <w:szCs w:val="22"/>
                <w:lang w:val="en-US"/>
              </w:rPr>
              <w:t xml:space="preserve">A4 </w:t>
            </w: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US"/>
              </w:rPr>
              <w:t>Investigate the principles of human rights, care values and the development of inclusive practice in supporting individuals, families and their communities within a range of contexts</w:t>
            </w:r>
            <w:r>
              <w:br/>
            </w:r>
          </w:p>
          <w:p w:rsidR="006C664A" w:rsidP="62800F94" w:rsidRDefault="006C664A" w14:paraId="145CADC7" w14:textId="0AFC1E52">
            <w:pPr>
              <w:pStyle w:val="paragraph"/>
              <w:spacing w:before="0" w:beforeAutospacing="off" w:after="0" w:afterAutospacing="off"/>
              <w:textAlignment w:val="baseline"/>
              <w:rPr>
                <w:rFonts w:ascii="Segoe UI" w:hAnsi="Segoe UI" w:cs="Segoe UI"/>
                <w:b w:val="1"/>
                <w:bCs w:val="1"/>
                <w:sz w:val="18"/>
                <w:szCs w:val="18"/>
              </w:rPr>
            </w:pPr>
            <w:r w:rsidRPr="62800F94" w:rsidR="781E79C3">
              <w:rPr>
                <w:rStyle w:val="normaltextrun"/>
                <w:rFonts w:ascii="Arial" w:hAnsi="Arial" w:cs="Arial"/>
                <w:b w:val="1"/>
                <w:bCs w:val="1"/>
                <w:sz w:val="22"/>
                <w:szCs w:val="22"/>
                <w:lang w:val="en-US"/>
              </w:rPr>
              <w:t xml:space="preserve">A5 </w:t>
            </w:r>
            <w:r w:rsidRPr="62800F94" w:rsidR="781E79C3">
              <w:rPr>
                <w:rStyle w:val="normaltextrun"/>
                <w:rFonts w:ascii="Arial" w:hAnsi="Arial" w:cs="Arial"/>
                <w:b w:val="0"/>
                <w:bCs w:val="0"/>
                <w:sz w:val="22"/>
                <w:szCs w:val="22"/>
                <w:lang w:val="en-US"/>
              </w:rPr>
              <w:t>Evaluate s</w:t>
            </w:r>
            <w:r w:rsidRPr="62800F94" w:rsidR="781E79C3">
              <w:rPr>
                <w:rStyle w:val="normaltextrun"/>
                <w:rFonts w:ascii="Arial" w:hAnsi="Arial" w:cs="Arial"/>
                <w:sz w:val="22"/>
                <w:szCs w:val="22"/>
                <w:lang w:val="en-US"/>
              </w:rPr>
              <w:t>pecific policy and legislation that impacts on practice, both current and historic</w:t>
            </w:r>
            <w:r w:rsidRPr="62800F94" w:rsidR="781E79C3">
              <w:rPr>
                <w:rStyle w:val="eop"/>
                <w:rFonts w:ascii="Arial" w:hAnsi="Arial" w:cs="Arial"/>
                <w:b w:val="1"/>
                <w:bCs w:val="1"/>
                <w:sz w:val="22"/>
                <w:szCs w:val="22"/>
              </w:rPr>
              <w:t> </w:t>
            </w:r>
            <w:r>
              <w:br/>
            </w:r>
          </w:p>
          <w:p w:rsidRPr="006C664A" w:rsidR="009337CC" w:rsidP="62800F94" w:rsidRDefault="006C664A" w14:paraId="169802D0" w14:textId="3D5F8D3C">
            <w:pPr>
              <w:pStyle w:val="paragraph"/>
              <w:spacing w:before="0" w:beforeAutospacing="off" w:after="0" w:afterAutospacing="off"/>
              <w:textAlignment w:val="baseline"/>
              <w:rPr>
                <w:rFonts w:ascii="Segoe UI" w:hAnsi="Segoe UI" w:cs="Segoe UI"/>
                <w:b w:val="1"/>
                <w:bCs w:val="1"/>
                <w:sz w:val="18"/>
                <w:szCs w:val="18"/>
              </w:rPr>
            </w:pPr>
            <w:r w:rsidRPr="62800F94" w:rsidR="781E79C3">
              <w:rPr>
                <w:rStyle w:val="normaltextrun"/>
                <w:rFonts w:ascii="Arial" w:hAnsi="Arial" w:cs="Arial"/>
                <w:b w:val="1"/>
                <w:bCs w:val="1"/>
                <w:sz w:val="22"/>
                <w:szCs w:val="22"/>
                <w:lang w:val="en-US"/>
              </w:rPr>
              <w:t>A6</w:t>
            </w:r>
            <w:r w:rsidRPr="62800F94" w:rsidR="781E79C3">
              <w:rPr>
                <w:rStyle w:val="normaltextrun"/>
                <w:rFonts w:ascii="Arial" w:hAnsi="Arial" w:cs="Arial"/>
                <w:sz w:val="22"/>
                <w:szCs w:val="22"/>
                <w:lang w:val="en-US"/>
              </w:rPr>
              <w:t xml:space="preserve"> Demonstrate understanding of safeguarding principles, legal frameworks and the importance of multi-agency working, and their challenges and limitations</w:t>
            </w:r>
            <w:r w:rsidRPr="62800F94" w:rsidR="781E79C3">
              <w:rPr>
                <w:rStyle w:val="eop"/>
                <w:rFonts w:ascii="Arial" w:hAnsi="Arial" w:cs="Arial"/>
                <w:b w:val="1"/>
                <w:bCs w:val="1"/>
                <w:sz w:val="22"/>
                <w:szCs w:val="22"/>
              </w:rPr>
              <w:t> </w:t>
            </w:r>
          </w:p>
          <w:p w:rsidRPr="006C664A" w:rsidR="009337CC" w:rsidP="62800F94" w:rsidRDefault="006C664A" w14:paraId="14E71CA1" w14:textId="3D5F8D3C">
            <w:pPr>
              <w:pStyle w:val="paragraph"/>
              <w:spacing w:before="0" w:beforeAutospacing="off" w:after="0" w:afterAutospacing="off"/>
              <w:textAlignment w:val="baseline"/>
            </w:pPr>
          </w:p>
          <w:p w:rsidRPr="006C664A" w:rsidR="009337CC" w:rsidP="62800F94" w:rsidRDefault="006C664A" w14:paraId="0813C5D0" w14:textId="552A7CE7">
            <w:pPr>
              <w:pStyle w:val="paragraph"/>
              <w:spacing w:before="0" w:beforeAutospacing="off" w:after="0" w:afterAutospacing="off"/>
              <w:textAlignment w:val="baseline"/>
              <w:rPr>
                <w:rFonts w:ascii="Segoe UI" w:hAnsi="Segoe UI" w:cs="Segoe UI"/>
                <w:b w:val="1"/>
                <w:bCs w:val="1"/>
                <w:sz w:val="18"/>
                <w:szCs w:val="18"/>
              </w:rPr>
            </w:pPr>
            <w:r w:rsidRPr="62800F94" w:rsidR="781E79C3">
              <w:rPr>
                <w:rFonts w:ascii="Arial" w:hAnsi="Arial" w:eastAsia="Arial" w:cs="Arial"/>
                <w:b w:val="1"/>
                <w:bCs w:val="1"/>
                <w:sz w:val="22"/>
                <w:szCs w:val="22"/>
              </w:rPr>
              <w:t xml:space="preserve">A7 </w:t>
            </w:r>
            <w:r w:rsidRPr="62800F94" w:rsidR="781E79C3">
              <w:rPr>
                <w:rFonts w:ascii="Arial" w:hAnsi="Arial" w:eastAsia="Arial" w:cs="Arial"/>
                <w:sz w:val="22"/>
                <w:szCs w:val="22"/>
              </w:rPr>
              <w:t xml:space="preserve">Demonstrate </w:t>
            </w:r>
            <w:r w:rsidRPr="62800F94" w:rsidR="781E79C3">
              <w:rPr>
                <w:rFonts w:ascii="Arial" w:hAnsi="Arial" w:eastAsia="Arial" w:cs="Arial"/>
                <w:sz w:val="22"/>
                <w:szCs w:val="22"/>
              </w:rPr>
              <w:t>awareness of</w:t>
            </w:r>
            <w:r w:rsidRPr="62800F94" w:rsidR="781E79C3">
              <w:rPr>
                <w:rFonts w:ascii="Arial" w:hAnsi="Arial" w:eastAsia="Arial" w:cs="Arial"/>
                <w:sz w:val="22"/>
                <w:szCs w:val="22"/>
              </w:rPr>
              <w:t xml:space="preserve"> research conventions, process and evidence-based practice, their applications </w:t>
            </w:r>
            <w:r w:rsidRPr="62800F94" w:rsidR="781E79C3">
              <w:rPr>
                <w:rFonts w:ascii="Arial" w:hAnsi="Arial" w:eastAsia="Arial" w:cs="Arial"/>
                <w:sz w:val="22"/>
                <w:szCs w:val="22"/>
              </w:rPr>
              <w:t>and limitations</w:t>
            </w:r>
            <w:r>
              <w:br/>
            </w:r>
          </w:p>
        </w:tc>
        <w:tc>
          <w:tcPr>
            <w:tcW w:w="7346" w:type="dxa"/>
            <w:shd w:val="clear" w:color="auto" w:fill="auto"/>
            <w:tcMar/>
          </w:tcPr>
          <w:p w:rsidRPr="006C664A" w:rsidR="00801FEC" w:rsidP="006C664A" w:rsidRDefault="006C664A" w14:paraId="79987488" w14:textId="4FD16CE1">
            <w:pPr>
              <w:spacing w:beforeAutospacing="1" w:afterAutospacing="1"/>
              <w:rPr>
                <w:rFonts w:ascii="Arial" w:hAnsi="Arial" w:eastAsia="Arial" w:cs="Arial"/>
                <w:noProof/>
                <w:color w:val="000000" w:themeColor="text1"/>
                <w:sz w:val="22"/>
                <w:szCs w:val="22"/>
                <w:lang w:val="en-US"/>
              </w:rPr>
            </w:pPr>
            <w:r w:rsidRPr="0094581D">
              <w:rPr>
                <w:rStyle w:val="normaltextrun"/>
                <w:rFonts w:ascii="Arial" w:hAnsi="Arial" w:eastAsia="Arial" w:cs="Arial"/>
                <w:noProof/>
                <w:color w:val="000000" w:themeColor="text1"/>
                <w:sz w:val="22"/>
                <w:szCs w:val="22"/>
                <w:lang w:val="en-US"/>
              </w:rPr>
              <w:lastRenderedPageBreak/>
              <w:t>A range of appropriate teaching and learning strategies will be employed to assist individual and collaborative learning including; lectures, tutorials, workshops, group discussions and on-line discussions.  </w:t>
            </w:r>
          </w:p>
        </w:tc>
      </w:tr>
    </w:tbl>
    <w:p w:rsidRPr="0094581D" w:rsidR="00801FEC" w:rsidP="000F25C1" w:rsidRDefault="00801FEC" w14:paraId="7B32B850" w14:textId="77777777">
      <w:pPr>
        <w:rPr>
          <w:rFonts w:ascii="Arial" w:hAnsi="Arial" w:cs="Arial"/>
          <w:sz w:val="22"/>
          <w:szCs w:val="22"/>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94581D" w:rsidR="00801FEC" w:rsidTr="1629023A" w14:paraId="1B5B1AEF" w14:textId="77777777">
        <w:trPr>
          <w:tblHeader/>
        </w:trPr>
        <w:tc>
          <w:tcPr>
            <w:tcW w:w="14148" w:type="dxa"/>
            <w:gridSpan w:val="2"/>
            <w:shd w:val="clear" w:color="auto" w:fill="E6E6E6"/>
            <w:tcMar/>
          </w:tcPr>
          <w:p w:rsidRPr="0094581D" w:rsidR="00801FEC" w:rsidP="00075682" w:rsidRDefault="00801FEC" w14:paraId="63D5C7B3" w14:textId="77777777">
            <w:pPr>
              <w:pStyle w:val="DMSHeading2"/>
              <w:numPr>
                <w:ilvl w:val="0"/>
                <w:numId w:val="0"/>
              </w:numPr>
              <w:jc w:val="center"/>
              <w:rPr>
                <w:rFonts w:ascii="Arial" w:hAnsi="Arial" w:cs="Arial"/>
              </w:rPr>
            </w:pPr>
            <w:r w:rsidRPr="0094581D">
              <w:rPr>
                <w:rFonts w:ascii="Arial" w:hAnsi="Arial" w:cs="Arial"/>
              </w:rPr>
              <w:t>3B. Cognitive skills</w:t>
            </w:r>
          </w:p>
        </w:tc>
      </w:tr>
      <w:tr w:rsidRPr="0094581D" w:rsidR="00801FEC" w:rsidTr="1629023A" w14:paraId="2C1621D5" w14:textId="77777777">
        <w:tc>
          <w:tcPr>
            <w:tcW w:w="6828" w:type="dxa"/>
            <w:shd w:val="clear" w:color="auto" w:fill="E6E6E6"/>
            <w:tcMar/>
          </w:tcPr>
          <w:p w:rsidRPr="0094581D" w:rsidR="00801FEC" w:rsidP="00075682" w:rsidRDefault="00801FEC" w14:paraId="112514CD" w14:textId="77777777">
            <w:pPr>
              <w:pStyle w:val="DMSHeading2"/>
              <w:numPr>
                <w:ilvl w:val="0"/>
                <w:numId w:val="0"/>
              </w:numPr>
              <w:rPr>
                <w:rFonts w:ascii="Arial" w:hAnsi="Arial" w:cs="Arial"/>
              </w:rPr>
            </w:pPr>
            <w:r w:rsidRPr="0094581D">
              <w:rPr>
                <w:rFonts w:ascii="Arial" w:hAnsi="Arial" w:cs="Arial"/>
              </w:rPr>
              <w:t>Learning outcomes:</w:t>
            </w:r>
          </w:p>
        </w:tc>
        <w:tc>
          <w:tcPr>
            <w:tcW w:w="7320" w:type="dxa"/>
            <w:shd w:val="clear" w:color="auto" w:fill="E6E6E6"/>
            <w:tcMar/>
          </w:tcPr>
          <w:p w:rsidRPr="0094581D" w:rsidR="00801FEC" w:rsidP="00075682" w:rsidRDefault="00801FEC" w14:paraId="569BA502" w14:textId="77777777">
            <w:pPr>
              <w:pStyle w:val="DMSHeading2"/>
              <w:numPr>
                <w:ilvl w:val="0"/>
                <w:numId w:val="0"/>
              </w:numPr>
              <w:rPr>
                <w:rFonts w:ascii="Arial" w:hAnsi="Arial" w:cs="Arial"/>
              </w:rPr>
            </w:pPr>
            <w:r w:rsidRPr="0094581D">
              <w:rPr>
                <w:rFonts w:ascii="Arial" w:hAnsi="Arial" w:cs="Arial"/>
              </w:rPr>
              <w:t>Learning and teaching strategy/ assessment methods</w:t>
            </w:r>
          </w:p>
        </w:tc>
      </w:tr>
      <w:tr w:rsidRPr="0094581D" w:rsidR="006C664A" w:rsidTr="1629023A" w14:paraId="1590FA92" w14:textId="77777777">
        <w:trPr>
          <w:trHeight w:val="1290"/>
        </w:trPr>
        <w:tc>
          <w:tcPr>
            <w:tcW w:w="6828" w:type="dxa"/>
            <w:shd w:val="clear" w:color="auto" w:fill="auto"/>
            <w:tcMar/>
          </w:tcPr>
          <w:p w:rsidR="006C664A" w:rsidP="62800F94" w:rsidRDefault="006C664A" w14:paraId="76DFF4B7" w14:textId="768F2BB5">
            <w:pPr>
              <w:pStyle w:val="paragraph"/>
              <w:spacing w:before="0" w:beforeAutospacing="off" w:after="0" w:afterAutospacing="off"/>
              <w:textAlignment w:val="baseline"/>
              <w:rPr>
                <w:rStyle w:val="eop"/>
                <w:rFonts w:ascii="Arial" w:hAnsi="Arial" w:cs="Arial"/>
                <w:b w:val="1"/>
                <w:bCs w:val="1"/>
                <w:sz w:val="22"/>
                <w:szCs w:val="22"/>
              </w:rPr>
            </w:pPr>
            <w:r w:rsidRPr="62800F94" w:rsidR="781E79C3">
              <w:rPr>
                <w:rStyle w:val="normaltextrun"/>
                <w:rFonts w:ascii="Arial" w:hAnsi="Arial" w:cs="Arial"/>
                <w:b w:val="1"/>
                <w:bCs w:val="1"/>
                <w:sz w:val="22"/>
                <w:szCs w:val="22"/>
                <w:lang w:val="en-US"/>
              </w:rPr>
              <w:t xml:space="preserve">B1 </w:t>
            </w:r>
            <w:r w:rsidRPr="62800F94" w:rsidR="781E79C3">
              <w:rPr>
                <w:rStyle w:val="normaltextrun"/>
                <w:rFonts w:ascii="Arial" w:hAnsi="Arial" w:cs="Arial"/>
                <w:b w:val="0"/>
                <w:bCs w:val="0"/>
                <w:sz w:val="22"/>
                <w:szCs w:val="22"/>
                <w:lang w:val="en-US"/>
              </w:rPr>
              <w:t>Critically e</w:t>
            </w:r>
            <w:r w:rsidRPr="62800F94" w:rsidR="781E79C3">
              <w:rPr>
                <w:rStyle w:val="normaltextrun"/>
                <w:rFonts w:ascii="Arial" w:hAnsi="Arial" w:cs="Arial"/>
                <w:b w:val="0"/>
                <w:bCs w:val="0"/>
                <w:sz w:val="22"/>
                <w:szCs w:val="22"/>
                <w:lang w:val="en-US"/>
              </w:rPr>
              <w:t>va</w:t>
            </w:r>
            <w:r w:rsidRPr="62800F94" w:rsidR="781E79C3">
              <w:rPr>
                <w:rStyle w:val="normaltextrun"/>
                <w:rFonts w:ascii="Arial" w:hAnsi="Arial" w:cs="Arial"/>
                <w:sz w:val="22"/>
                <w:szCs w:val="22"/>
                <w:lang w:val="en-US"/>
              </w:rPr>
              <w:t>luate the practitioner role, linking the ethical considerations relating to professional practice</w:t>
            </w:r>
            <w:r w:rsidRPr="62800F94" w:rsidR="781E79C3">
              <w:rPr>
                <w:rStyle w:val="eop"/>
                <w:rFonts w:ascii="Arial" w:hAnsi="Arial" w:cs="Arial"/>
                <w:b w:val="1"/>
                <w:bCs w:val="1"/>
                <w:sz w:val="22"/>
                <w:szCs w:val="22"/>
              </w:rPr>
              <w:t> </w:t>
            </w:r>
          </w:p>
          <w:p w:rsidR="006C664A" w:rsidP="006C664A" w:rsidRDefault="006C664A" w14:paraId="4FCAE721" w14:textId="77777777">
            <w:pPr>
              <w:pStyle w:val="paragraph"/>
              <w:spacing w:before="0" w:beforeAutospacing="0" w:after="0" w:afterAutospacing="0"/>
              <w:textAlignment w:val="baseline"/>
              <w:rPr>
                <w:rFonts w:ascii="Segoe UI" w:hAnsi="Segoe UI" w:cs="Segoe UI"/>
                <w:b/>
                <w:bCs/>
                <w:sz w:val="18"/>
                <w:szCs w:val="18"/>
              </w:rPr>
            </w:pPr>
          </w:p>
          <w:p w:rsidR="006C664A" w:rsidP="648119D5" w:rsidRDefault="006C664A" w14:paraId="16D4D97C" w14:textId="4AE82010">
            <w:pPr>
              <w:pStyle w:val="paragraph"/>
              <w:spacing w:before="0" w:beforeAutospacing="off" w:after="0" w:afterAutospacing="off"/>
              <w:textAlignment w:val="baseline"/>
              <w:rPr>
                <w:rStyle w:val="normaltextrun"/>
                <w:rFonts w:ascii="Arial" w:hAnsi="Arial" w:cs="Arial"/>
                <w:sz w:val="22"/>
                <w:szCs w:val="22"/>
                <w:lang w:val="en-US"/>
              </w:rPr>
            </w:pPr>
            <w:r w:rsidRPr="1629023A" w:rsidR="15BC1167">
              <w:rPr>
                <w:rStyle w:val="normaltextrun"/>
                <w:rFonts w:ascii="Arial" w:hAnsi="Arial" w:cs="Arial"/>
                <w:b w:val="1"/>
                <w:bCs w:val="1"/>
                <w:sz w:val="22"/>
                <w:szCs w:val="22"/>
                <w:lang w:val="en-US"/>
              </w:rPr>
              <w:t xml:space="preserve">B2 </w:t>
            </w:r>
            <w:r w:rsidRPr="1629023A" w:rsidR="15BC1167">
              <w:rPr>
                <w:rStyle w:val="normaltextrun"/>
                <w:rFonts w:ascii="Arial" w:hAnsi="Arial" w:cs="Arial"/>
                <w:sz w:val="22"/>
                <w:szCs w:val="22"/>
                <w:lang w:val="en-US"/>
              </w:rPr>
              <w:t xml:space="preserve">Identify and reflect on values, beliefs and attitudes towards health and care, </w:t>
            </w:r>
            <w:proofErr w:type="spellStart"/>
            <w:r w:rsidRPr="1629023A" w:rsidR="15BC1167">
              <w:rPr>
                <w:rStyle w:val="normaltextrun"/>
                <w:rFonts w:ascii="Arial" w:hAnsi="Arial" w:cs="Arial"/>
                <w:sz w:val="22"/>
                <w:szCs w:val="22"/>
                <w:lang w:val="en-US"/>
              </w:rPr>
              <w:t>recognising</w:t>
            </w:r>
            <w:proofErr w:type="spellEnd"/>
            <w:r w:rsidRPr="1629023A" w:rsidR="15BC1167">
              <w:rPr>
                <w:rStyle w:val="normaltextrun"/>
                <w:rFonts w:ascii="Arial" w:hAnsi="Arial" w:cs="Arial"/>
                <w:sz w:val="22"/>
                <w:szCs w:val="22"/>
                <w:lang w:val="en-US"/>
              </w:rPr>
              <w:t xml:space="preserve"> </w:t>
            </w:r>
            <w:r w:rsidRPr="1629023A" w:rsidR="15BC1167">
              <w:rPr>
                <w:rStyle w:val="normaltextrun"/>
                <w:rFonts w:ascii="Arial" w:hAnsi="Arial" w:cs="Arial"/>
                <w:sz w:val="22"/>
                <w:szCs w:val="22"/>
                <w:lang w:val="en-US"/>
              </w:rPr>
              <w:t>competing</w:t>
            </w:r>
            <w:r w:rsidRPr="1629023A" w:rsidR="15BC1167">
              <w:rPr>
                <w:rStyle w:val="normaltextrun"/>
                <w:rFonts w:ascii="Arial" w:hAnsi="Arial" w:cs="Arial"/>
                <w:sz w:val="22"/>
                <w:szCs w:val="22"/>
                <w:lang w:val="en-US"/>
              </w:rPr>
              <w:t xml:space="preserve"> perspectives and the impact on own thinking and practice</w:t>
            </w:r>
          </w:p>
          <w:p w:rsidR="006C664A" w:rsidP="006C664A" w:rsidRDefault="006C664A" w14:paraId="08BC03E0" w14:textId="5E1CED9F">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rsidR="006C664A" w:rsidP="006C664A" w:rsidRDefault="006C664A" w14:paraId="2FED515D" w14:textId="7EA83306">
            <w:pPr>
              <w:pStyle w:val="paragraph"/>
              <w:spacing w:before="0" w:beforeAutospacing="0" w:after="0" w:afterAutospacing="0"/>
              <w:textAlignment w:val="baseline"/>
              <w:rPr>
                <w:rStyle w:val="eop"/>
                <w:rFonts w:ascii="Arial" w:hAnsi="Arial" w:cs="Arial"/>
                <w:b/>
                <w:bCs/>
                <w:sz w:val="22"/>
                <w:szCs w:val="22"/>
              </w:rPr>
            </w:pPr>
            <w:r>
              <w:rPr>
                <w:rStyle w:val="normaltextrun"/>
                <w:rFonts w:ascii="Arial" w:hAnsi="Arial" w:cs="Arial"/>
                <w:b/>
                <w:bCs/>
                <w:sz w:val="22"/>
                <w:szCs w:val="22"/>
                <w:lang w:val="en-US"/>
              </w:rPr>
              <w:t xml:space="preserve">B3 </w:t>
            </w:r>
            <w:r>
              <w:rPr>
                <w:rStyle w:val="normaltextrun"/>
                <w:rFonts w:ascii="Arial" w:hAnsi="Arial" w:cs="Arial"/>
                <w:sz w:val="22"/>
                <w:szCs w:val="22"/>
                <w:lang w:val="en-US"/>
              </w:rPr>
              <w:t>Critically discuss current policy and legislation that impacts on the health and care sector, systematically evaluating concepts, theories, research and practice</w:t>
            </w:r>
            <w:r>
              <w:rPr>
                <w:rStyle w:val="eop"/>
                <w:rFonts w:ascii="Arial" w:hAnsi="Arial" w:cs="Arial"/>
                <w:b/>
                <w:bCs/>
                <w:sz w:val="22"/>
                <w:szCs w:val="22"/>
              </w:rPr>
              <w:t> </w:t>
            </w:r>
          </w:p>
          <w:p w:rsidR="006C664A" w:rsidP="006C664A" w:rsidRDefault="006C664A" w14:paraId="15BA6A3D" w14:textId="77777777">
            <w:pPr>
              <w:pStyle w:val="paragraph"/>
              <w:spacing w:before="0" w:beforeAutospacing="0" w:after="0" w:afterAutospacing="0"/>
              <w:textAlignment w:val="baseline"/>
              <w:rPr>
                <w:rFonts w:ascii="Segoe UI" w:hAnsi="Segoe UI" w:cs="Segoe UI"/>
                <w:b/>
                <w:bCs/>
                <w:sz w:val="18"/>
                <w:szCs w:val="18"/>
              </w:rPr>
            </w:pPr>
          </w:p>
          <w:p w:rsidRPr="006C664A" w:rsidR="006C664A" w:rsidP="1DCA36E4" w:rsidRDefault="006C664A" w14:paraId="608C24A1" w14:textId="3736C615">
            <w:pPr>
              <w:pStyle w:val="paragraph"/>
              <w:spacing w:before="0" w:beforeAutospacing="off" w:after="0" w:afterAutospacing="off"/>
              <w:textAlignment w:val="baseline"/>
              <w:rPr>
                <w:rFonts w:ascii="Segoe UI" w:hAnsi="Segoe UI" w:cs="Segoe UI"/>
                <w:b w:val="1"/>
                <w:bCs w:val="1"/>
                <w:sz w:val="18"/>
                <w:szCs w:val="18"/>
              </w:rPr>
            </w:pPr>
            <w:r w:rsidRPr="1DCA36E4" w:rsidR="2922DB6B">
              <w:rPr>
                <w:rStyle w:val="normaltextrun"/>
                <w:rFonts w:ascii="Arial" w:hAnsi="Arial" w:cs="Arial"/>
                <w:b w:val="1"/>
                <w:bCs w:val="1"/>
                <w:sz w:val="22"/>
                <w:szCs w:val="22"/>
                <w:lang w:val="en-US"/>
              </w:rPr>
              <w:t xml:space="preserve">B4 </w:t>
            </w:r>
            <w:r w:rsidRPr="1DCA36E4" w:rsidR="2922DB6B">
              <w:rPr>
                <w:rStyle w:val="normaltextrun"/>
                <w:rFonts w:ascii="Arial" w:hAnsi="Arial" w:cs="Arial"/>
                <w:sz w:val="22"/>
                <w:szCs w:val="22"/>
                <w:lang w:val="en-US"/>
              </w:rPr>
              <w:t>Analyse different perspectives on health and care and evaluate them in a critical way to arrive at supported conclusions</w:t>
            </w:r>
            <w:r w:rsidRPr="1DCA36E4" w:rsidR="2922DB6B">
              <w:rPr>
                <w:rStyle w:val="eop"/>
                <w:rFonts w:ascii="Arial" w:hAnsi="Arial" w:cs="Arial"/>
                <w:b w:val="1"/>
                <w:bCs w:val="1"/>
                <w:sz w:val="22"/>
                <w:szCs w:val="22"/>
              </w:rPr>
              <w:t> </w:t>
            </w:r>
          </w:p>
        </w:tc>
        <w:tc>
          <w:tcPr>
            <w:tcW w:w="7320" w:type="dxa"/>
            <w:shd w:val="clear" w:color="auto" w:fill="auto"/>
            <w:tcMar/>
          </w:tcPr>
          <w:p w:rsidRPr="0094581D" w:rsidR="006C664A" w:rsidP="006C664A" w:rsidRDefault="006C664A" w14:paraId="7B66106C" w14:textId="63FC2F77">
            <w:pPr>
              <w:pStyle w:val="DMSSSOutcome"/>
              <w:numPr>
                <w:ilvl w:val="0"/>
                <w:numId w:val="0"/>
              </w:numPr>
              <w:rPr>
                <w:rFonts w:ascii="Arial" w:hAnsi="Arial" w:cs="Arial"/>
              </w:rPr>
            </w:pPr>
            <w:r w:rsidRPr="0094581D">
              <w:rPr>
                <w:rFonts w:ascii="Arial" w:hAnsi="Arial" w:eastAsia="Arial" w:cs="Arial"/>
                <w:color w:val="000000" w:themeColor="text1"/>
              </w:rPr>
              <w:t>Students will be introduced to models of reflection through whole class delivery, and application in small group and individual tasks. The importance of reflective practice will be discussed, with links made to the models used in their own settings. Appropriate ethical considerations in the recording of and reflection on practice with children and families will be supported through links to sector guidance on research and discussion of case studies.</w:t>
            </w:r>
          </w:p>
        </w:tc>
      </w:tr>
      <w:tr w:rsidRPr="0094581D" w:rsidR="006C664A" w:rsidTr="1629023A" w14:paraId="590E2F8A" w14:textId="77777777">
        <w:trPr>
          <w:tblHeader/>
        </w:trPr>
        <w:tc>
          <w:tcPr>
            <w:tcW w:w="14148" w:type="dxa"/>
            <w:gridSpan w:val="2"/>
            <w:shd w:val="clear" w:color="auto" w:fill="E6E6E6"/>
            <w:tcMar/>
          </w:tcPr>
          <w:p w:rsidRPr="0094581D" w:rsidR="006C664A" w:rsidP="006C664A" w:rsidRDefault="006C664A" w14:paraId="15F7A8AA" w14:textId="77777777">
            <w:pPr>
              <w:pStyle w:val="DMSHeading2"/>
              <w:numPr>
                <w:ilvl w:val="0"/>
                <w:numId w:val="0"/>
              </w:numPr>
              <w:jc w:val="center"/>
              <w:rPr>
                <w:rFonts w:ascii="Arial" w:hAnsi="Arial" w:cs="Arial"/>
              </w:rPr>
            </w:pPr>
            <w:r w:rsidRPr="0094581D">
              <w:rPr>
                <w:rFonts w:ascii="Arial" w:hAnsi="Arial" w:cs="Arial"/>
              </w:rPr>
              <w:lastRenderedPageBreak/>
              <w:t>3C. Practical and professional skills</w:t>
            </w:r>
          </w:p>
        </w:tc>
      </w:tr>
      <w:tr w:rsidRPr="0094581D" w:rsidR="006C664A" w:rsidTr="1629023A" w14:paraId="62D7565C" w14:textId="77777777">
        <w:tc>
          <w:tcPr>
            <w:tcW w:w="6828" w:type="dxa"/>
            <w:shd w:val="clear" w:color="auto" w:fill="E6E6E6"/>
            <w:tcMar/>
          </w:tcPr>
          <w:p w:rsidRPr="0094581D" w:rsidR="006C664A" w:rsidP="006C664A" w:rsidRDefault="006C664A" w14:paraId="10429A4D" w14:textId="77777777">
            <w:pPr>
              <w:pStyle w:val="DMSHeading2"/>
              <w:numPr>
                <w:ilvl w:val="0"/>
                <w:numId w:val="0"/>
              </w:numPr>
              <w:rPr>
                <w:rFonts w:ascii="Arial" w:hAnsi="Arial" w:cs="Arial"/>
              </w:rPr>
            </w:pPr>
            <w:r w:rsidRPr="0094581D">
              <w:rPr>
                <w:rFonts w:ascii="Arial" w:hAnsi="Arial" w:cs="Arial"/>
              </w:rPr>
              <w:t>Learning outcomes:</w:t>
            </w:r>
          </w:p>
        </w:tc>
        <w:tc>
          <w:tcPr>
            <w:tcW w:w="7320" w:type="dxa"/>
            <w:shd w:val="clear" w:color="auto" w:fill="E6E6E6"/>
            <w:tcMar/>
          </w:tcPr>
          <w:p w:rsidRPr="0094581D" w:rsidR="006C664A" w:rsidP="006C664A" w:rsidRDefault="006C664A" w14:paraId="6626354A" w14:textId="77777777">
            <w:pPr>
              <w:pStyle w:val="DMSHeading2"/>
              <w:numPr>
                <w:ilvl w:val="0"/>
                <w:numId w:val="0"/>
              </w:numPr>
              <w:rPr>
                <w:rFonts w:ascii="Arial" w:hAnsi="Arial" w:cs="Arial"/>
              </w:rPr>
            </w:pPr>
            <w:r w:rsidRPr="0094581D">
              <w:rPr>
                <w:rFonts w:ascii="Arial" w:hAnsi="Arial" w:cs="Arial"/>
              </w:rPr>
              <w:t>Learning and teaching strategy/ assessment methods</w:t>
            </w:r>
          </w:p>
        </w:tc>
      </w:tr>
      <w:tr w:rsidRPr="0094581D" w:rsidR="006C664A" w:rsidTr="1629023A" w14:paraId="0D95DF53" w14:textId="77777777">
        <w:trPr>
          <w:trHeight w:val="1290"/>
        </w:trPr>
        <w:tc>
          <w:tcPr>
            <w:tcW w:w="6828" w:type="dxa"/>
            <w:shd w:val="clear" w:color="auto" w:fill="auto"/>
            <w:tcMar/>
          </w:tcPr>
          <w:p w:rsidR="006C664A" w:rsidP="62800F94" w:rsidRDefault="006C664A" w14:paraId="75FD5065" w14:textId="7E2B956B">
            <w:pPr>
              <w:pStyle w:val="paragraph"/>
              <w:spacing w:before="0" w:beforeAutospacing="off" w:after="0" w:afterAutospacing="off"/>
              <w:textAlignment w:val="baseline"/>
              <w:rPr>
                <w:rStyle w:val="eop"/>
                <w:rFonts w:ascii="Arial" w:hAnsi="Arial" w:cs="Arial"/>
                <w:b w:val="1"/>
                <w:bCs w:val="1"/>
                <w:sz w:val="22"/>
                <w:szCs w:val="22"/>
              </w:rPr>
            </w:pPr>
            <w:r w:rsidRPr="62800F94" w:rsidR="781E79C3">
              <w:rPr>
                <w:rStyle w:val="normaltextrun"/>
                <w:rFonts w:ascii="Arial" w:hAnsi="Arial" w:cs="Arial"/>
                <w:b w:val="1"/>
                <w:bCs w:val="1"/>
                <w:sz w:val="22"/>
                <w:szCs w:val="22"/>
                <w:lang w:val="en-US"/>
              </w:rPr>
              <w:t>C1</w:t>
            </w:r>
            <w:r w:rsidRPr="62800F94" w:rsidR="781E79C3">
              <w:rPr>
                <w:rStyle w:val="normaltextrun"/>
                <w:rFonts w:ascii="Arial" w:hAnsi="Arial" w:cs="Arial"/>
                <w:b w:val="1"/>
                <w:bCs w:val="1"/>
                <w:sz w:val="22"/>
                <w:szCs w:val="22"/>
              </w:rPr>
              <w:t xml:space="preserve"> </w:t>
            </w:r>
            <w:r w:rsidRPr="62800F94" w:rsidR="781E79C3">
              <w:rPr>
                <w:rStyle w:val="normaltextrun"/>
                <w:rFonts w:ascii="Arial" w:hAnsi="Arial" w:cs="Arial"/>
                <w:b w:val="0"/>
                <w:bCs w:val="0"/>
                <w:sz w:val="22"/>
                <w:szCs w:val="22"/>
              </w:rPr>
              <w:t>Critically e</w:t>
            </w:r>
            <w:r w:rsidRPr="62800F94" w:rsidR="781E79C3">
              <w:rPr>
                <w:rStyle w:val="normaltextrun"/>
                <w:rFonts w:ascii="Arial" w:hAnsi="Arial" w:cs="Arial"/>
                <w:b w:val="0"/>
                <w:bCs w:val="0"/>
                <w:sz w:val="22"/>
                <w:szCs w:val="22"/>
              </w:rPr>
              <w:t>v</w:t>
            </w:r>
            <w:r w:rsidRPr="62800F94" w:rsidR="781E79C3">
              <w:rPr>
                <w:rStyle w:val="normaltextrun"/>
                <w:rFonts w:ascii="Arial" w:hAnsi="Arial" w:cs="Arial"/>
                <w:sz w:val="22"/>
                <w:szCs w:val="22"/>
              </w:rPr>
              <w:t>aluate and reflect upon own progress towards chosen career, identifying areas of development, applying knowledge of the sector</w:t>
            </w:r>
            <w:r w:rsidRPr="62800F94" w:rsidR="781E79C3">
              <w:rPr>
                <w:rStyle w:val="eop"/>
                <w:rFonts w:ascii="Arial" w:hAnsi="Arial" w:cs="Arial"/>
                <w:b w:val="1"/>
                <w:bCs w:val="1"/>
                <w:sz w:val="22"/>
                <w:szCs w:val="22"/>
              </w:rPr>
              <w:t> </w:t>
            </w:r>
          </w:p>
          <w:p w:rsidR="006C664A" w:rsidP="006C664A" w:rsidRDefault="006C664A" w14:paraId="07316CCA" w14:textId="77777777">
            <w:pPr>
              <w:pStyle w:val="paragraph"/>
              <w:spacing w:before="0" w:beforeAutospacing="0" w:after="0" w:afterAutospacing="0"/>
              <w:textAlignment w:val="baseline"/>
              <w:rPr>
                <w:rFonts w:ascii="Segoe UI" w:hAnsi="Segoe UI" w:cs="Segoe UI"/>
                <w:b/>
                <w:bCs/>
                <w:sz w:val="18"/>
                <w:szCs w:val="18"/>
              </w:rPr>
            </w:pPr>
          </w:p>
          <w:p w:rsidR="006C664A" w:rsidP="006C664A" w:rsidRDefault="006C664A" w14:paraId="12023478" w14:textId="0E2730BE">
            <w:pPr>
              <w:pStyle w:val="paragraph"/>
              <w:spacing w:before="0" w:beforeAutospacing="0" w:after="0" w:afterAutospacing="0"/>
              <w:textAlignment w:val="baseline"/>
              <w:rPr>
                <w:rStyle w:val="eop"/>
                <w:rFonts w:ascii="Arial" w:hAnsi="Arial" w:cs="Arial"/>
                <w:b/>
                <w:bCs/>
                <w:sz w:val="22"/>
                <w:szCs w:val="22"/>
              </w:rPr>
            </w:pPr>
            <w:r>
              <w:rPr>
                <w:rStyle w:val="normaltextrun"/>
                <w:rFonts w:ascii="Arial" w:hAnsi="Arial" w:cs="Arial"/>
                <w:b/>
                <w:bCs/>
                <w:sz w:val="22"/>
                <w:szCs w:val="22"/>
                <w:lang w:val="en-US"/>
              </w:rPr>
              <w:t xml:space="preserve">C2 </w:t>
            </w:r>
            <w:r>
              <w:rPr>
                <w:rStyle w:val="normaltextrun"/>
                <w:rFonts w:ascii="Arial" w:hAnsi="Arial" w:cs="Arial"/>
                <w:sz w:val="22"/>
                <w:szCs w:val="22"/>
              </w:rPr>
              <w:t>Use communication skills and tools to debate, negotiate, persuade and challenge ideas </w:t>
            </w:r>
            <w:r>
              <w:rPr>
                <w:rStyle w:val="eop"/>
                <w:rFonts w:ascii="Arial" w:hAnsi="Arial" w:cs="Arial"/>
                <w:b/>
                <w:bCs/>
                <w:sz w:val="22"/>
                <w:szCs w:val="22"/>
              </w:rPr>
              <w:t> </w:t>
            </w:r>
          </w:p>
          <w:p w:rsidR="006C664A" w:rsidP="006C664A" w:rsidRDefault="006C664A" w14:paraId="108594B6" w14:textId="77777777">
            <w:pPr>
              <w:pStyle w:val="paragraph"/>
              <w:spacing w:before="0" w:beforeAutospacing="0" w:after="0" w:afterAutospacing="0"/>
              <w:textAlignment w:val="baseline"/>
              <w:rPr>
                <w:rFonts w:ascii="Segoe UI" w:hAnsi="Segoe UI" w:cs="Segoe UI"/>
                <w:b/>
                <w:bCs/>
                <w:sz w:val="18"/>
                <w:szCs w:val="18"/>
              </w:rPr>
            </w:pPr>
          </w:p>
          <w:p w:rsidR="006C664A" w:rsidP="62800F94" w:rsidRDefault="006C664A" w14:paraId="79A3AA25" w14:textId="3E1C6FF5">
            <w:pPr>
              <w:pStyle w:val="paragraph"/>
              <w:spacing w:before="0" w:beforeAutospacing="off" w:after="0" w:afterAutospacing="off"/>
              <w:textAlignment w:val="baseline"/>
              <w:rPr>
                <w:rStyle w:val="eop"/>
                <w:rFonts w:ascii="Arial" w:hAnsi="Arial" w:cs="Arial"/>
                <w:b w:val="1"/>
                <w:bCs w:val="1"/>
                <w:sz w:val="22"/>
                <w:szCs w:val="22"/>
              </w:rPr>
            </w:pPr>
            <w:r w:rsidRPr="62800F94" w:rsidR="781E79C3">
              <w:rPr>
                <w:rStyle w:val="normaltextrun"/>
                <w:rFonts w:ascii="Arial" w:hAnsi="Arial" w:cs="Arial"/>
                <w:b w:val="1"/>
                <w:bCs w:val="1"/>
                <w:sz w:val="22"/>
                <w:szCs w:val="22"/>
                <w:lang w:val="en-US"/>
              </w:rPr>
              <w:t>C3</w:t>
            </w:r>
            <w:r w:rsidRPr="62800F94" w:rsidR="781E79C3">
              <w:rPr>
                <w:rStyle w:val="normaltextrun"/>
                <w:rFonts w:ascii="Arial" w:hAnsi="Arial" w:cs="Arial"/>
                <w:sz w:val="22"/>
                <w:szCs w:val="22"/>
                <w:lang w:val="en-US"/>
              </w:rPr>
              <w:t xml:space="preserve"> </w:t>
            </w:r>
            <w:r w:rsidRPr="62800F94" w:rsidR="781E79C3">
              <w:rPr>
                <w:rStyle w:val="normaltextrun"/>
                <w:rFonts w:ascii="Arial" w:hAnsi="Arial" w:cs="Arial"/>
                <w:sz w:val="22"/>
                <w:szCs w:val="22"/>
              </w:rPr>
              <w:t>Demonstrate critical awareness of issues linked to personal and professional development and working practice, including collaborative working to contribute to and p</w:t>
            </w:r>
            <w:r w:rsidRPr="62800F94" w:rsidR="781E79C3">
              <w:rPr>
                <w:rStyle w:val="normaltextrun"/>
                <w:rFonts w:ascii="Arial" w:hAnsi="Arial" w:cs="Arial"/>
                <w:sz w:val="22"/>
                <w:szCs w:val="22"/>
                <w:lang w:val="en-US"/>
              </w:rPr>
              <w:t>romote mutually respectful relationships</w:t>
            </w:r>
            <w:r w:rsidRPr="62800F94" w:rsidR="781E79C3">
              <w:rPr>
                <w:rStyle w:val="eop"/>
                <w:rFonts w:ascii="Arial" w:hAnsi="Arial" w:cs="Arial"/>
                <w:b w:val="1"/>
                <w:bCs w:val="1"/>
                <w:sz w:val="22"/>
                <w:szCs w:val="22"/>
              </w:rPr>
              <w:t> </w:t>
            </w:r>
          </w:p>
          <w:p w:rsidR="006C664A" w:rsidP="006C664A" w:rsidRDefault="006C664A" w14:paraId="6A2BE8BE" w14:textId="77777777">
            <w:pPr>
              <w:pStyle w:val="paragraph"/>
              <w:spacing w:before="0" w:beforeAutospacing="0" w:after="0" w:afterAutospacing="0"/>
              <w:textAlignment w:val="baseline"/>
              <w:rPr>
                <w:rFonts w:ascii="Segoe UI" w:hAnsi="Segoe UI" w:cs="Segoe UI"/>
                <w:b/>
                <w:bCs/>
                <w:sz w:val="18"/>
                <w:szCs w:val="18"/>
              </w:rPr>
            </w:pPr>
          </w:p>
          <w:p w:rsidR="006C664A" w:rsidP="006C664A" w:rsidRDefault="006C664A" w14:paraId="16C34362" w14:textId="318CB517">
            <w:pPr>
              <w:pStyle w:val="paragraph"/>
              <w:spacing w:before="0" w:beforeAutospacing="0" w:after="0" w:afterAutospacing="0"/>
              <w:textAlignment w:val="baseline"/>
              <w:rPr>
                <w:rStyle w:val="eop"/>
                <w:rFonts w:ascii="Arial" w:hAnsi="Arial" w:cs="Arial"/>
                <w:b/>
                <w:bCs/>
                <w:sz w:val="22"/>
                <w:szCs w:val="22"/>
              </w:rPr>
            </w:pPr>
            <w:r>
              <w:rPr>
                <w:rStyle w:val="normaltextrun"/>
                <w:rFonts w:ascii="Arial" w:hAnsi="Arial" w:cs="Arial"/>
                <w:b/>
                <w:bCs/>
                <w:sz w:val="22"/>
                <w:szCs w:val="22"/>
                <w:lang w:val="en-US"/>
              </w:rPr>
              <w:t xml:space="preserve">C4 </w:t>
            </w:r>
            <w:r>
              <w:rPr>
                <w:rStyle w:val="normaltextrun"/>
                <w:rFonts w:ascii="Arial" w:hAnsi="Arial" w:cs="Arial"/>
                <w:sz w:val="22"/>
                <w:szCs w:val="22"/>
                <w:lang w:val="en-US"/>
              </w:rPr>
              <w:t>Establish own autonomy, providing direction or supervision, and lead and/or contribute to the development of practice </w:t>
            </w:r>
            <w:r>
              <w:rPr>
                <w:rStyle w:val="eop"/>
                <w:rFonts w:ascii="Arial" w:hAnsi="Arial" w:cs="Arial"/>
                <w:b/>
                <w:bCs/>
                <w:sz w:val="22"/>
                <w:szCs w:val="22"/>
              </w:rPr>
              <w:t> </w:t>
            </w:r>
          </w:p>
          <w:p w:rsidR="006C664A" w:rsidP="006C664A" w:rsidRDefault="006C664A" w14:paraId="7E0BF4B1" w14:textId="77777777">
            <w:pPr>
              <w:pStyle w:val="paragraph"/>
              <w:spacing w:before="0" w:beforeAutospacing="0" w:after="0" w:afterAutospacing="0"/>
              <w:textAlignment w:val="baseline"/>
              <w:rPr>
                <w:rFonts w:ascii="Segoe UI" w:hAnsi="Segoe UI" w:cs="Segoe UI"/>
                <w:b/>
                <w:bCs/>
                <w:sz w:val="18"/>
                <w:szCs w:val="18"/>
              </w:rPr>
            </w:pPr>
          </w:p>
          <w:p w:rsidR="006C664A" w:rsidP="006C664A" w:rsidRDefault="006C664A" w14:paraId="5BFCB67B" w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lang w:val="en-US"/>
              </w:rPr>
              <w:t>C5</w:t>
            </w:r>
            <w:r>
              <w:rPr>
                <w:rStyle w:val="normaltextrun"/>
                <w:rFonts w:ascii="Arial" w:hAnsi="Arial" w:cs="Arial"/>
                <w:sz w:val="22"/>
                <w:szCs w:val="22"/>
                <w:lang w:val="en-US"/>
              </w:rPr>
              <w:t xml:space="preserve"> Apply the knowledge and awareness of skills, qualities and behaviours needed for different practitioner roles within the sector</w:t>
            </w:r>
          </w:p>
          <w:p w:rsidRPr="00587B7A" w:rsidR="006C664A" w:rsidP="006C664A" w:rsidRDefault="006C664A" w14:paraId="7BE678E9" w14:textId="0F766C20">
            <w:pPr>
              <w:pStyle w:val="DMSSSOutcome"/>
              <w:numPr>
                <w:ilvl w:val="0"/>
                <w:numId w:val="0"/>
              </w:numPr>
              <w:rPr>
                <w:rFonts w:ascii="Arial" w:hAnsi="Arial" w:cs="Arial"/>
                <w:b/>
                <w:bCs/>
              </w:rPr>
            </w:pPr>
          </w:p>
        </w:tc>
        <w:tc>
          <w:tcPr>
            <w:tcW w:w="7320" w:type="dxa"/>
            <w:shd w:val="clear" w:color="auto" w:fill="auto"/>
            <w:tcMar/>
          </w:tcPr>
          <w:p w:rsidRPr="0094581D" w:rsidR="006C664A" w:rsidP="006C664A" w:rsidRDefault="006C664A" w14:paraId="53B97A4E" w14:textId="4967F16F">
            <w:pPr>
              <w:pStyle w:val="DMSSSOutcome"/>
              <w:numPr>
                <w:ilvl w:val="0"/>
                <w:numId w:val="0"/>
              </w:numPr>
              <w:rPr>
                <w:rFonts w:ascii="Arial" w:hAnsi="Arial" w:cs="Arial"/>
              </w:rPr>
            </w:pPr>
            <w:r>
              <w:rPr>
                <w:rFonts w:ascii="Arial" w:hAnsi="Arial" w:eastAsia="Arial" w:cs="Arial"/>
                <w:color w:val="000000" w:themeColor="text1"/>
              </w:rPr>
              <w:t>Teaching</w:t>
            </w:r>
            <w:r w:rsidRPr="0094581D">
              <w:rPr>
                <w:rFonts w:ascii="Arial" w:hAnsi="Arial" w:eastAsia="Arial" w:cs="Arial"/>
                <w:color w:val="000000" w:themeColor="text1"/>
              </w:rPr>
              <w:t xml:space="preserve"> will be carried out by a range of staff, including course tutors, academic skills team, and library staff. Teaching will be a combination of classroom-based activities, workshops and independent research and portfolio work, supported by the main module tutor alongside.</w:t>
            </w:r>
          </w:p>
        </w:tc>
      </w:tr>
    </w:tbl>
    <w:p w:rsidRPr="0094581D" w:rsidR="00801FEC" w:rsidP="000F25C1" w:rsidRDefault="00801FEC" w14:paraId="49A53696" w14:textId="77777777">
      <w:pPr>
        <w:rPr>
          <w:rFonts w:ascii="Arial" w:hAnsi="Arial" w:cs="Arial"/>
          <w:sz w:val="22"/>
          <w:szCs w:val="22"/>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94581D" w:rsidR="00801FEC" w:rsidTr="62800F94" w14:paraId="4DB9D8FF" w14:textId="77777777">
        <w:trPr>
          <w:tblHeader/>
        </w:trPr>
        <w:tc>
          <w:tcPr>
            <w:tcW w:w="14148" w:type="dxa"/>
            <w:gridSpan w:val="2"/>
            <w:shd w:val="clear" w:color="auto" w:fill="E6E6E6"/>
            <w:tcMar/>
          </w:tcPr>
          <w:p w:rsidRPr="0094581D" w:rsidR="00801FEC" w:rsidP="00075682" w:rsidRDefault="00801FEC" w14:paraId="622C049D" w14:textId="77777777">
            <w:pPr>
              <w:pStyle w:val="DMSHeading2"/>
              <w:numPr>
                <w:ilvl w:val="0"/>
                <w:numId w:val="0"/>
              </w:numPr>
              <w:jc w:val="center"/>
              <w:rPr>
                <w:rFonts w:ascii="Arial" w:hAnsi="Arial" w:cs="Arial"/>
              </w:rPr>
            </w:pPr>
            <w:r w:rsidRPr="0094581D">
              <w:rPr>
                <w:rFonts w:ascii="Arial" w:hAnsi="Arial" w:cs="Arial"/>
              </w:rPr>
              <w:t>3D. Key/transferable skills</w:t>
            </w:r>
          </w:p>
        </w:tc>
      </w:tr>
      <w:tr w:rsidRPr="0094581D" w:rsidR="00801FEC" w:rsidTr="62800F94" w14:paraId="33229F21" w14:textId="77777777">
        <w:tc>
          <w:tcPr>
            <w:tcW w:w="6828" w:type="dxa"/>
            <w:shd w:val="clear" w:color="auto" w:fill="E6E6E6"/>
            <w:tcMar/>
          </w:tcPr>
          <w:p w:rsidRPr="0094581D" w:rsidR="00801FEC" w:rsidP="00075682" w:rsidRDefault="00801FEC" w14:paraId="6DC67FEE" w14:textId="77777777">
            <w:pPr>
              <w:pStyle w:val="DMSHeading2"/>
              <w:numPr>
                <w:ilvl w:val="0"/>
                <w:numId w:val="0"/>
              </w:numPr>
              <w:rPr>
                <w:rFonts w:ascii="Arial" w:hAnsi="Arial" w:cs="Arial"/>
              </w:rPr>
            </w:pPr>
            <w:r w:rsidRPr="0094581D">
              <w:rPr>
                <w:rFonts w:ascii="Arial" w:hAnsi="Arial" w:cs="Arial"/>
              </w:rPr>
              <w:t>Learning outcomes:</w:t>
            </w:r>
          </w:p>
        </w:tc>
        <w:tc>
          <w:tcPr>
            <w:tcW w:w="7320" w:type="dxa"/>
            <w:shd w:val="clear" w:color="auto" w:fill="E6E6E6"/>
            <w:tcMar/>
          </w:tcPr>
          <w:p w:rsidRPr="0094581D" w:rsidR="00801FEC" w:rsidP="00075682" w:rsidRDefault="00801FEC" w14:paraId="7326D0BC" w14:textId="77777777">
            <w:pPr>
              <w:pStyle w:val="DMSHeading2"/>
              <w:numPr>
                <w:ilvl w:val="0"/>
                <w:numId w:val="0"/>
              </w:numPr>
              <w:rPr>
                <w:rFonts w:ascii="Arial" w:hAnsi="Arial" w:cs="Arial"/>
              </w:rPr>
            </w:pPr>
            <w:r w:rsidRPr="0094581D">
              <w:rPr>
                <w:rFonts w:ascii="Arial" w:hAnsi="Arial" w:cs="Arial"/>
              </w:rPr>
              <w:t>Learning and teaching strategy/ assessment methods</w:t>
            </w:r>
          </w:p>
        </w:tc>
      </w:tr>
      <w:tr w:rsidRPr="0094581D" w:rsidR="00801FEC" w:rsidTr="62800F94" w14:paraId="227F771B" w14:textId="77777777">
        <w:trPr>
          <w:trHeight w:val="1290"/>
        </w:trPr>
        <w:tc>
          <w:tcPr>
            <w:tcW w:w="6828" w:type="dxa"/>
            <w:shd w:val="clear" w:color="auto" w:fill="auto"/>
            <w:tcMar/>
          </w:tcPr>
          <w:p w:rsidR="006C664A" w:rsidP="62800F94" w:rsidRDefault="006C664A" w14:paraId="181C3D01" w14:textId="7201D1D6">
            <w:pPr>
              <w:pStyle w:val="paragraph"/>
              <w:spacing w:before="0" w:beforeAutospacing="off" w:after="0" w:afterAutospacing="off"/>
              <w:textAlignment w:val="baseline"/>
              <w:rPr>
                <w:rStyle w:val="eop"/>
                <w:rFonts w:ascii="Arial" w:hAnsi="Arial" w:cs="Arial"/>
                <w:b w:val="1"/>
                <w:bCs w:val="1"/>
                <w:sz w:val="22"/>
                <w:szCs w:val="22"/>
              </w:rPr>
            </w:pPr>
            <w:r w:rsidRPr="62800F94" w:rsidR="781E79C3">
              <w:rPr>
                <w:rStyle w:val="normaltextrun"/>
                <w:rFonts w:ascii="Arial" w:hAnsi="Arial" w:cs="Arial"/>
                <w:b w:val="1"/>
                <w:bCs w:val="1"/>
                <w:sz w:val="22"/>
                <w:szCs w:val="22"/>
                <w:lang w:val="en-US"/>
              </w:rPr>
              <w:t>D1</w:t>
            </w:r>
            <w:r w:rsidRPr="62800F94" w:rsidR="781E79C3">
              <w:rPr>
                <w:rStyle w:val="normaltextrun"/>
                <w:rFonts w:ascii="Calibri" w:hAnsi="Calibri" w:cs="Calibri"/>
                <w:sz w:val="22"/>
                <w:szCs w:val="22"/>
              </w:rPr>
              <w:t xml:space="preserve"> </w:t>
            </w:r>
            <w:r w:rsidRPr="62800F94" w:rsidR="781E79C3">
              <w:rPr>
                <w:rStyle w:val="normaltextrun"/>
                <w:rFonts w:ascii="Arial" w:hAnsi="Arial" w:cs="Arial"/>
                <w:sz w:val="22"/>
                <w:szCs w:val="22"/>
                <w:lang w:eastAsia="en-GB"/>
              </w:rPr>
              <w:t>A</w:t>
            </w:r>
            <w:r w:rsidRPr="62800F94" w:rsidR="781E79C3">
              <w:rPr>
                <w:rStyle w:val="normaltextrun"/>
                <w:rFonts w:ascii="Arial" w:hAnsi="Arial" w:cs="Arial"/>
                <w:sz w:val="22"/>
                <w:szCs w:val="22"/>
                <w:lang w:eastAsia="en-GB"/>
              </w:rPr>
              <w:t>pply</w:t>
            </w:r>
            <w:r w:rsidRPr="62800F94" w:rsidR="781E79C3">
              <w:rPr>
                <w:rStyle w:val="normaltextrun"/>
                <w:rFonts w:ascii="Arial" w:hAnsi="Arial" w:cs="Arial"/>
                <w:sz w:val="22"/>
                <w:szCs w:val="22"/>
                <w:lang w:eastAsia="en-GB"/>
              </w:rPr>
              <w:t xml:space="preserve"> infor</w:t>
            </w:r>
            <w:r w:rsidRPr="62800F94" w:rsidR="781E79C3">
              <w:rPr>
                <w:rStyle w:val="normaltextrun"/>
                <w:rFonts w:ascii="Arial" w:hAnsi="Arial" w:cs="Arial"/>
                <w:sz w:val="22"/>
                <w:szCs w:val="22"/>
              </w:rPr>
              <w:t>mation and digital technologies to enhance academic, personal and professional development.</w:t>
            </w:r>
            <w:r w:rsidRPr="62800F94" w:rsidR="781E79C3">
              <w:rPr>
                <w:rStyle w:val="eop"/>
                <w:rFonts w:ascii="Arial" w:hAnsi="Arial" w:cs="Arial"/>
                <w:b w:val="1"/>
                <w:bCs w:val="1"/>
                <w:sz w:val="22"/>
                <w:szCs w:val="22"/>
              </w:rPr>
              <w:t> </w:t>
            </w:r>
          </w:p>
          <w:p w:rsidR="006C664A" w:rsidP="006C664A" w:rsidRDefault="006C664A" w14:paraId="4ADBE3E5" w14:textId="77777777">
            <w:pPr>
              <w:pStyle w:val="paragraph"/>
              <w:spacing w:before="0" w:beforeAutospacing="0" w:after="0" w:afterAutospacing="0"/>
              <w:textAlignment w:val="baseline"/>
              <w:rPr>
                <w:rFonts w:ascii="Segoe UI" w:hAnsi="Segoe UI" w:cs="Segoe UI"/>
                <w:b/>
                <w:bCs/>
                <w:sz w:val="18"/>
                <w:szCs w:val="18"/>
              </w:rPr>
            </w:pPr>
          </w:p>
          <w:p w:rsidR="006C664A" w:rsidP="006C664A" w:rsidRDefault="006C664A" w14:paraId="0E5D08E9" w14:textId="70C2AA6B">
            <w:pPr>
              <w:pStyle w:val="paragraph"/>
              <w:spacing w:before="0" w:beforeAutospacing="0" w:after="0" w:afterAutospacing="0"/>
              <w:textAlignment w:val="baseline"/>
              <w:rPr>
                <w:rStyle w:val="eop"/>
                <w:rFonts w:ascii="Arial" w:hAnsi="Arial" w:cs="Arial"/>
                <w:b/>
                <w:bCs/>
                <w:sz w:val="22"/>
                <w:szCs w:val="22"/>
              </w:rPr>
            </w:pPr>
            <w:r>
              <w:rPr>
                <w:rStyle w:val="normaltextrun"/>
                <w:rFonts w:ascii="Arial" w:hAnsi="Arial" w:cs="Arial"/>
                <w:b/>
                <w:bCs/>
                <w:sz w:val="22"/>
                <w:szCs w:val="22"/>
              </w:rPr>
              <w:t>D2</w:t>
            </w:r>
            <w:r>
              <w:rPr>
                <w:rStyle w:val="normaltextrun"/>
                <w:rFonts w:ascii="Arial" w:hAnsi="Arial" w:cs="Arial"/>
                <w:sz w:val="22"/>
                <w:szCs w:val="22"/>
              </w:rPr>
              <w:t xml:space="preserve"> Communicate effectively and accurately in oral and written contexts </w:t>
            </w:r>
            <w:r>
              <w:rPr>
                <w:rStyle w:val="eop"/>
                <w:rFonts w:ascii="Arial" w:hAnsi="Arial" w:cs="Arial"/>
                <w:b/>
                <w:bCs/>
                <w:sz w:val="22"/>
                <w:szCs w:val="22"/>
              </w:rPr>
              <w:t> </w:t>
            </w:r>
          </w:p>
          <w:p w:rsidR="006C664A" w:rsidP="006C664A" w:rsidRDefault="006C664A" w14:paraId="7710D017" w14:textId="77777777">
            <w:pPr>
              <w:pStyle w:val="paragraph"/>
              <w:spacing w:before="0" w:beforeAutospacing="0" w:after="0" w:afterAutospacing="0"/>
              <w:textAlignment w:val="baseline"/>
              <w:rPr>
                <w:rFonts w:ascii="Segoe UI" w:hAnsi="Segoe UI" w:cs="Segoe UI"/>
                <w:b/>
                <w:bCs/>
                <w:sz w:val="18"/>
                <w:szCs w:val="18"/>
              </w:rPr>
            </w:pPr>
          </w:p>
          <w:p w:rsidR="006C664A" w:rsidP="006C664A" w:rsidRDefault="006C664A" w14:paraId="222B994E" w14:textId="5B0C010F">
            <w:pPr>
              <w:pStyle w:val="paragraph"/>
              <w:spacing w:before="0" w:beforeAutospacing="0" w:after="0" w:afterAutospacing="0"/>
              <w:textAlignment w:val="baseline"/>
              <w:rPr>
                <w:rStyle w:val="eop"/>
                <w:rFonts w:ascii="Arial" w:hAnsi="Arial" w:cs="Arial"/>
                <w:b/>
                <w:bCs/>
                <w:sz w:val="22"/>
                <w:szCs w:val="22"/>
              </w:rPr>
            </w:pPr>
            <w:r>
              <w:rPr>
                <w:rStyle w:val="normaltextrun"/>
                <w:rFonts w:ascii="Arial" w:hAnsi="Arial" w:cs="Arial"/>
                <w:b/>
                <w:bCs/>
                <w:sz w:val="22"/>
                <w:szCs w:val="22"/>
                <w:lang w:val="en-US"/>
              </w:rPr>
              <w:t>D3</w:t>
            </w:r>
            <w:r>
              <w:rPr>
                <w:rStyle w:val="normaltextrun"/>
                <w:rFonts w:ascii="Arial" w:hAnsi="Arial" w:cs="Arial"/>
                <w:sz w:val="22"/>
                <w:szCs w:val="22"/>
              </w:rPr>
              <w:t xml:space="preserve"> Prepare and execute presentation tasks and lead related activities/discussions</w:t>
            </w:r>
            <w:r>
              <w:rPr>
                <w:rStyle w:val="eop"/>
                <w:rFonts w:ascii="Arial" w:hAnsi="Arial" w:cs="Arial"/>
                <w:b/>
                <w:bCs/>
                <w:sz w:val="22"/>
                <w:szCs w:val="22"/>
              </w:rPr>
              <w:t> </w:t>
            </w:r>
          </w:p>
          <w:p w:rsidR="006C664A" w:rsidP="006C664A" w:rsidRDefault="006C664A" w14:paraId="76917C48" w14:textId="77777777">
            <w:pPr>
              <w:pStyle w:val="paragraph"/>
              <w:spacing w:before="0" w:beforeAutospacing="0" w:after="0" w:afterAutospacing="0"/>
              <w:textAlignment w:val="baseline"/>
              <w:rPr>
                <w:rFonts w:ascii="Segoe UI" w:hAnsi="Segoe UI" w:cs="Segoe UI"/>
                <w:b/>
                <w:bCs/>
                <w:sz w:val="18"/>
                <w:szCs w:val="18"/>
              </w:rPr>
            </w:pPr>
          </w:p>
          <w:p w:rsidR="006C664A" w:rsidP="006C664A" w:rsidRDefault="006C664A" w14:paraId="7DA503D3" w14:textId="4659BC35">
            <w:pPr>
              <w:pStyle w:val="paragraph"/>
              <w:spacing w:before="0" w:beforeAutospacing="0" w:after="0" w:afterAutospacing="0"/>
              <w:textAlignment w:val="baseline"/>
              <w:rPr>
                <w:rStyle w:val="eop"/>
                <w:rFonts w:ascii="Arial" w:hAnsi="Arial" w:cs="Arial"/>
                <w:b/>
                <w:bCs/>
                <w:sz w:val="22"/>
                <w:szCs w:val="22"/>
              </w:rPr>
            </w:pPr>
            <w:r>
              <w:rPr>
                <w:rStyle w:val="normaltextrun"/>
                <w:rFonts w:ascii="Arial" w:hAnsi="Arial" w:cs="Arial"/>
                <w:b/>
                <w:bCs/>
                <w:sz w:val="22"/>
                <w:szCs w:val="22"/>
                <w:lang w:val="en-US"/>
              </w:rPr>
              <w:t>D4</w:t>
            </w:r>
            <w:r>
              <w:rPr>
                <w:rStyle w:val="normaltextrun"/>
                <w:rFonts w:ascii="Arial" w:hAnsi="Arial" w:cs="Arial"/>
                <w:sz w:val="22"/>
                <w:szCs w:val="22"/>
                <w:lang w:val="en-US"/>
              </w:rPr>
              <w:t xml:space="preserve"> </w:t>
            </w:r>
            <w:r w:rsidRPr="006C664A">
              <w:rPr>
                <w:rStyle w:val="normaltextrun"/>
                <w:rFonts w:ascii="Arial" w:hAnsi="Arial" w:cs="Arial"/>
                <w:sz w:val="22"/>
                <w:szCs w:val="22"/>
                <w:lang w:val="en-US"/>
              </w:rPr>
              <w:t>Organise and synthesise reliably structured and coherent arguments</w:t>
            </w:r>
            <w:r>
              <w:rPr>
                <w:rStyle w:val="normaltextrun"/>
                <w:rFonts w:ascii="Arial" w:hAnsi="Arial" w:cs="Arial"/>
                <w:b/>
                <w:bCs/>
                <w:sz w:val="22"/>
                <w:szCs w:val="22"/>
                <w:lang w:val="en-US"/>
              </w:rPr>
              <w:t> </w:t>
            </w:r>
            <w:r>
              <w:rPr>
                <w:rStyle w:val="eop"/>
                <w:rFonts w:ascii="Arial" w:hAnsi="Arial" w:cs="Arial"/>
                <w:b/>
                <w:bCs/>
                <w:sz w:val="22"/>
                <w:szCs w:val="22"/>
              </w:rPr>
              <w:t> </w:t>
            </w:r>
          </w:p>
          <w:p w:rsidRPr="006C664A" w:rsidR="00F46239" w:rsidP="62800F94" w:rsidRDefault="006C664A" w14:paraId="068A3AC2" w14:textId="3C72AE57">
            <w:pPr>
              <w:pStyle w:val="paragraph"/>
              <w:spacing w:before="0" w:beforeAutospacing="off" w:after="0" w:afterAutospacing="off"/>
              <w:textAlignment w:val="baseline"/>
              <w:rPr>
                <w:rFonts w:ascii="Segoe UI" w:hAnsi="Segoe UI" w:cs="Segoe UI"/>
                <w:b w:val="1"/>
                <w:bCs w:val="1"/>
                <w:sz w:val="24"/>
                <w:szCs w:val="24"/>
              </w:rPr>
            </w:pPr>
          </w:p>
        </w:tc>
        <w:tc>
          <w:tcPr>
            <w:tcW w:w="7320" w:type="dxa"/>
            <w:shd w:val="clear" w:color="auto" w:fill="auto"/>
            <w:tcMar/>
          </w:tcPr>
          <w:p w:rsidRPr="0094581D" w:rsidR="006C664A" w:rsidP="006C664A" w:rsidRDefault="006C664A" w14:paraId="71595A84" w14:textId="77777777">
            <w:pPr>
              <w:rPr>
                <w:rFonts w:ascii="Arial" w:hAnsi="Arial" w:eastAsia="Arial" w:cs="Arial"/>
                <w:noProof/>
                <w:color w:val="000000" w:themeColor="text1"/>
                <w:sz w:val="22"/>
                <w:szCs w:val="22"/>
                <w:lang w:val="en-US"/>
              </w:rPr>
            </w:pPr>
            <w:r>
              <w:rPr>
                <w:rFonts w:ascii="Arial" w:hAnsi="Arial" w:eastAsia="Arial" w:cs="Arial"/>
                <w:noProof/>
                <w:color w:val="000000" w:themeColor="text1"/>
                <w:sz w:val="22"/>
                <w:szCs w:val="22"/>
              </w:rPr>
              <w:lastRenderedPageBreak/>
              <w:t>T</w:t>
            </w:r>
            <w:r w:rsidRPr="0094581D">
              <w:rPr>
                <w:rFonts w:ascii="Arial" w:hAnsi="Arial" w:eastAsia="Arial" w:cs="Arial"/>
                <w:noProof/>
                <w:color w:val="000000" w:themeColor="text1"/>
                <w:sz w:val="22"/>
                <w:szCs w:val="22"/>
              </w:rPr>
              <w:t xml:space="preserve">eaching will be shared between a range of staff, including course tutors, academic skills team, and library staff. Teaching will be a combination of classroom-based activities, workshops, tutorials and independent research and portfolio work. </w:t>
            </w:r>
          </w:p>
          <w:p w:rsidRPr="0094581D" w:rsidR="006C664A" w:rsidP="006C664A" w:rsidRDefault="006C664A" w14:paraId="0BF275F7" w14:textId="77777777">
            <w:pPr>
              <w:rPr>
                <w:rFonts w:ascii="Arial" w:hAnsi="Arial" w:eastAsia="Arial" w:cs="Arial"/>
                <w:noProof/>
                <w:color w:val="000000" w:themeColor="text1"/>
                <w:sz w:val="22"/>
                <w:szCs w:val="22"/>
                <w:lang w:val="en-US"/>
              </w:rPr>
            </w:pPr>
          </w:p>
          <w:p w:rsidRPr="0094581D" w:rsidR="00801FEC" w:rsidP="006C664A" w:rsidRDefault="006C664A" w14:paraId="7FFCDB8C" w14:textId="6FA42985">
            <w:pPr>
              <w:pStyle w:val="DMSSSOutcome"/>
              <w:numPr>
                <w:ilvl w:val="0"/>
                <w:numId w:val="0"/>
              </w:numPr>
              <w:rPr>
                <w:rFonts w:ascii="Arial" w:hAnsi="Arial" w:cs="Arial"/>
              </w:rPr>
            </w:pPr>
            <w:r w:rsidRPr="0094581D">
              <w:rPr>
                <w:rFonts w:ascii="Arial" w:hAnsi="Arial" w:eastAsia="Arial" w:cs="Arial"/>
                <w:color w:val="000000" w:themeColor="text1"/>
              </w:rPr>
              <w:lastRenderedPageBreak/>
              <w:t>Clear formative assessment opportunities will be embedded at regular intervals to enable students to check their progress against feedback from the module tutor, and to make informed decisions about areas for improvement and development of assessed work.</w:t>
            </w:r>
          </w:p>
        </w:tc>
      </w:tr>
    </w:tbl>
    <w:p w:rsidRPr="0094581D" w:rsidR="00C7261A" w:rsidP="04330A7F" w:rsidRDefault="00C7261A" w14:paraId="235242A7" w14:textId="4C956368">
      <w:pPr>
        <w:pStyle w:val="DMSHeading2"/>
        <w:numPr>
          <w:ilvl w:val="0"/>
          <w:numId w:val="0"/>
        </w:numPr>
        <w:rPr>
          <w:rFonts w:ascii="Arial" w:hAnsi="Arial" w:cs="Arial"/>
        </w:rPr>
      </w:pPr>
    </w:p>
    <w:p w:rsidRPr="0094581D" w:rsidR="001413D0" w:rsidP="004C2715" w:rsidRDefault="001413D0" w14:paraId="25D3BC17" w14:textId="77777777">
      <w:pPr>
        <w:pStyle w:val="DMSNormal"/>
        <w:rPr>
          <w:rFonts w:ascii="Arial" w:hAnsi="Arial" w:cs="Arial"/>
          <w:i/>
        </w:rPr>
      </w:pPr>
    </w:p>
    <w:p w:rsidRPr="0094581D" w:rsidR="00880F09" w:rsidP="004C2715" w:rsidRDefault="00880F09" w14:paraId="0C24DDD2" w14:textId="77777777">
      <w:pPr>
        <w:pStyle w:val="DMSNormal"/>
        <w:rPr>
          <w:rFonts w:ascii="Arial" w:hAnsi="Arial" w:cs="Arial"/>
        </w:rPr>
      </w:pPr>
    </w:p>
    <w:p w:rsidRPr="0094581D" w:rsidR="00880F09" w:rsidP="004C2715" w:rsidRDefault="00880F09" w14:paraId="7D5E7104" w14:textId="77777777">
      <w:pPr>
        <w:pStyle w:val="DMSNormal"/>
        <w:rPr>
          <w:rFonts w:ascii="Arial" w:hAnsi="Arial" w:cs="Arial"/>
        </w:rPr>
        <w:sectPr w:rsidRPr="0094581D" w:rsidR="00880F09" w:rsidSect="00404CC2">
          <w:pgSz w:w="16838" w:h="11906" w:orient="landscape"/>
          <w:pgMar w:top="1797" w:right="1440" w:bottom="1797" w:left="1440" w:header="708" w:footer="708" w:gutter="0"/>
          <w:cols w:space="708"/>
          <w:docGrid w:linePitch="360"/>
        </w:sect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4581D" w:rsidR="00880F09" w:rsidTr="62800F94" w14:paraId="1F906C05" w14:textId="77777777">
        <w:tc>
          <w:tcPr>
            <w:tcW w:w="8748" w:type="dxa"/>
            <w:shd w:val="clear" w:color="auto" w:fill="E6E6E6"/>
            <w:tcMar/>
          </w:tcPr>
          <w:p w:rsidRPr="0094581D" w:rsidR="00880F09" w:rsidP="005623E5" w:rsidRDefault="00880F09" w14:paraId="2B229B58" w14:textId="77777777">
            <w:pPr>
              <w:rPr>
                <w:rFonts w:ascii="Arial" w:hAnsi="Arial" w:cs="Arial"/>
                <w:sz w:val="22"/>
                <w:szCs w:val="22"/>
              </w:rPr>
            </w:pPr>
          </w:p>
          <w:p w:rsidRPr="0094581D" w:rsidR="00880F09" w:rsidP="00880F09" w:rsidRDefault="001F78CB" w14:paraId="69AE403B" w14:textId="77777777">
            <w:pPr>
              <w:pStyle w:val="DMSNormal"/>
              <w:rPr>
                <w:rFonts w:ascii="Arial" w:hAnsi="Arial" w:cs="Arial"/>
                <w:b/>
              </w:rPr>
            </w:pPr>
            <w:r w:rsidRPr="0094581D">
              <w:rPr>
                <w:rFonts w:ascii="Arial" w:hAnsi="Arial" w:cs="Arial"/>
                <w:b/>
              </w:rPr>
              <w:t>4</w:t>
            </w:r>
            <w:r w:rsidRPr="0094581D" w:rsidR="00880F09">
              <w:rPr>
                <w:rFonts w:ascii="Arial" w:hAnsi="Arial" w:cs="Arial"/>
                <w:b/>
              </w:rPr>
              <w:t>. Distinctive features of the programme structure</w:t>
            </w:r>
          </w:p>
          <w:p w:rsidRPr="0094581D" w:rsidR="00880F09" w:rsidP="00A96B9C" w:rsidRDefault="39ACEED4" w14:paraId="5CE2F94A" w14:textId="77777777">
            <w:pPr>
              <w:pStyle w:val="DMSNormal"/>
              <w:numPr>
                <w:ilvl w:val="0"/>
                <w:numId w:val="14"/>
              </w:numPr>
              <w:rPr>
                <w:rFonts w:ascii="Arial" w:hAnsi="Arial" w:cs="Arial"/>
                <w:b/>
                <w:bCs/>
              </w:rPr>
            </w:pPr>
            <w:r w:rsidRPr="0094581D">
              <w:rPr>
                <w:rFonts w:ascii="Arial" w:hAnsi="Arial" w:cs="Arial"/>
                <w:b/>
                <w:bCs/>
              </w:rPr>
              <w:t>Where applicable, this section provides details on distinctive featurs such as:</w:t>
            </w:r>
          </w:p>
          <w:p w:rsidRPr="0094581D" w:rsidR="00880F09" w:rsidP="00A96B9C" w:rsidRDefault="39ACEED4" w14:paraId="0A826E44" w14:textId="77777777">
            <w:pPr>
              <w:pStyle w:val="DMSNormal"/>
              <w:numPr>
                <w:ilvl w:val="0"/>
                <w:numId w:val="15"/>
              </w:numPr>
              <w:rPr>
                <w:rFonts w:ascii="Arial" w:hAnsi="Arial" w:cs="Arial"/>
              </w:rPr>
            </w:pPr>
            <w:r w:rsidRPr="0094581D">
              <w:rPr>
                <w:rFonts w:ascii="Arial" w:hAnsi="Arial" w:cs="Arial"/>
              </w:rPr>
              <w:t>where in the structure above a professional/placement year fits in and how it may affect progression</w:t>
            </w:r>
          </w:p>
          <w:p w:rsidRPr="0094581D" w:rsidR="00880F09" w:rsidP="00A96B9C" w:rsidRDefault="39ACEED4" w14:paraId="48CCED23" w14:textId="77777777">
            <w:pPr>
              <w:pStyle w:val="DMSNormal"/>
              <w:numPr>
                <w:ilvl w:val="0"/>
                <w:numId w:val="15"/>
              </w:numPr>
              <w:rPr>
                <w:rFonts w:ascii="Arial" w:hAnsi="Arial" w:cs="Arial"/>
              </w:rPr>
            </w:pPr>
            <w:r w:rsidRPr="0094581D">
              <w:rPr>
                <w:rFonts w:ascii="Arial" w:hAnsi="Arial" w:cs="Arial"/>
              </w:rPr>
              <w:t xml:space="preserve">any restrictions regarding the availability of elective modules </w:t>
            </w:r>
          </w:p>
          <w:p w:rsidRPr="0094581D" w:rsidR="00880F09" w:rsidP="00A96B9C" w:rsidRDefault="39ACEED4" w14:paraId="78B227A9" w14:textId="77777777">
            <w:pPr>
              <w:pStyle w:val="ListParagraph"/>
              <w:numPr>
                <w:ilvl w:val="0"/>
                <w:numId w:val="15"/>
              </w:numPr>
              <w:rPr>
                <w:rFonts w:ascii="Arial" w:hAnsi="Arial" w:cs="Arial"/>
                <w:sz w:val="22"/>
                <w:szCs w:val="22"/>
              </w:rPr>
            </w:pPr>
            <w:r w:rsidRPr="0094581D">
              <w:rPr>
                <w:rFonts w:ascii="Arial" w:hAnsi="Arial" w:cs="Arial"/>
                <w:sz w:val="22"/>
                <w:szCs w:val="22"/>
              </w:rPr>
              <w:t>where in the programme structure students must make a choice of pathway/route</w:t>
            </w:r>
          </w:p>
          <w:p w:rsidRPr="0094581D" w:rsidR="00384BCF" w:rsidP="00A96B9C" w:rsidRDefault="11D83C7F" w14:paraId="65A87754" w14:textId="77777777">
            <w:pPr>
              <w:pStyle w:val="ListParagraph"/>
              <w:numPr>
                <w:ilvl w:val="0"/>
                <w:numId w:val="16"/>
              </w:numPr>
              <w:rPr>
                <w:rFonts w:ascii="Arial" w:hAnsi="Arial" w:cs="Arial"/>
                <w:sz w:val="22"/>
                <w:szCs w:val="22"/>
              </w:rPr>
            </w:pPr>
            <w:r w:rsidRPr="0094581D">
              <w:rPr>
                <w:rFonts w:ascii="Arial" w:hAnsi="Arial" w:cs="Arial"/>
                <w:b/>
                <w:bCs/>
                <w:sz w:val="22"/>
                <w:szCs w:val="22"/>
              </w:rPr>
              <w:t>Additional considerations for apprenticeships:</w:t>
            </w:r>
          </w:p>
          <w:p w:rsidRPr="0094581D" w:rsidR="00384BCF" w:rsidP="00A96B9C" w:rsidRDefault="11D83C7F" w14:paraId="0AF6B1F4" w14:textId="77777777">
            <w:pPr>
              <w:pStyle w:val="ListParagraph"/>
              <w:numPr>
                <w:ilvl w:val="0"/>
                <w:numId w:val="15"/>
              </w:numPr>
              <w:rPr>
                <w:rFonts w:ascii="Arial" w:hAnsi="Arial" w:cs="Arial"/>
                <w:sz w:val="22"/>
                <w:szCs w:val="22"/>
              </w:rPr>
            </w:pPr>
            <w:r w:rsidRPr="0094581D">
              <w:rPr>
                <w:rFonts w:ascii="Arial" w:hAnsi="Arial" w:cs="Arial"/>
                <w:sz w:val="22"/>
                <w:szCs w:val="22"/>
              </w:rPr>
              <w:t xml:space="preserve">how the delivery of the </w:t>
            </w:r>
            <w:r w:rsidRPr="0094581D" w:rsidR="5A555078">
              <w:rPr>
                <w:rFonts w:ascii="Arial" w:hAnsi="Arial" w:cs="Arial"/>
                <w:sz w:val="22"/>
                <w:szCs w:val="22"/>
              </w:rPr>
              <w:t xml:space="preserve">academic </w:t>
            </w:r>
            <w:r w:rsidRPr="0094581D">
              <w:rPr>
                <w:rFonts w:ascii="Arial" w:hAnsi="Arial" w:cs="Arial"/>
                <w:sz w:val="22"/>
                <w:szCs w:val="22"/>
              </w:rPr>
              <w:t xml:space="preserve">award fits in </w:t>
            </w:r>
            <w:r w:rsidRPr="0094581D" w:rsidR="00FA15C0">
              <w:rPr>
                <w:rFonts w:ascii="Arial" w:hAnsi="Arial" w:cs="Arial"/>
                <w:sz w:val="22"/>
                <w:szCs w:val="22"/>
              </w:rPr>
              <w:t xml:space="preserve">with </w:t>
            </w:r>
            <w:r w:rsidRPr="0094581D">
              <w:rPr>
                <w:rFonts w:ascii="Arial" w:hAnsi="Arial" w:cs="Arial"/>
                <w:sz w:val="22"/>
                <w:szCs w:val="22"/>
              </w:rPr>
              <w:t>the wider apprenticeship</w:t>
            </w:r>
          </w:p>
          <w:p w:rsidRPr="0094581D" w:rsidR="00384BCF" w:rsidP="00A96B9C" w:rsidRDefault="11D83C7F" w14:paraId="3515885A" w14:textId="77777777">
            <w:pPr>
              <w:pStyle w:val="ListParagraph"/>
              <w:numPr>
                <w:ilvl w:val="0"/>
                <w:numId w:val="15"/>
              </w:numPr>
              <w:rPr>
                <w:rFonts w:ascii="Arial" w:hAnsi="Arial" w:cs="Arial"/>
                <w:sz w:val="22"/>
                <w:szCs w:val="22"/>
              </w:rPr>
            </w:pPr>
            <w:r w:rsidRPr="0094581D">
              <w:rPr>
                <w:rFonts w:ascii="Arial" w:hAnsi="Arial" w:cs="Arial"/>
                <w:sz w:val="22"/>
                <w:szCs w:val="22"/>
              </w:rPr>
              <w:t>the integration of the ‘on the job’ and ‘off the job’ training</w:t>
            </w:r>
          </w:p>
          <w:p w:rsidRPr="0094581D" w:rsidR="00384BCF" w:rsidP="00A96B9C" w:rsidRDefault="11D83C7F" w14:paraId="161CACB4" w14:textId="77777777">
            <w:pPr>
              <w:pStyle w:val="ListParagraph"/>
              <w:numPr>
                <w:ilvl w:val="0"/>
                <w:numId w:val="15"/>
              </w:numPr>
              <w:rPr>
                <w:rFonts w:ascii="Arial" w:hAnsi="Arial" w:cs="Arial"/>
                <w:sz w:val="22"/>
                <w:szCs w:val="22"/>
              </w:rPr>
            </w:pPr>
            <w:r w:rsidRPr="0094581D">
              <w:rPr>
                <w:rFonts w:ascii="Arial" w:hAnsi="Arial" w:cs="Arial"/>
                <w:sz w:val="22"/>
                <w:szCs w:val="22"/>
              </w:rPr>
              <w:t>how the acade</w:t>
            </w:r>
            <w:r w:rsidRPr="0094581D" w:rsidR="00FA15C0">
              <w:rPr>
                <w:rFonts w:ascii="Arial" w:hAnsi="Arial" w:cs="Arial"/>
                <w:sz w:val="22"/>
                <w:szCs w:val="22"/>
              </w:rPr>
              <w:t xml:space="preserve">mic award fits within the </w:t>
            </w:r>
            <w:r w:rsidRPr="0094581D">
              <w:rPr>
                <w:rFonts w:ascii="Arial" w:hAnsi="Arial" w:cs="Arial"/>
                <w:sz w:val="22"/>
                <w:szCs w:val="22"/>
              </w:rPr>
              <w:t>assessment of the apprenticeship</w:t>
            </w:r>
          </w:p>
          <w:p w:rsidRPr="0094581D" w:rsidR="00384BCF" w:rsidP="00384BCF" w:rsidRDefault="00384BCF" w14:paraId="651A3E38" w14:textId="77777777">
            <w:pPr>
              <w:pStyle w:val="ListParagraph"/>
              <w:rPr>
                <w:rFonts w:ascii="Arial" w:hAnsi="Arial" w:cs="Arial"/>
                <w:sz w:val="22"/>
                <w:szCs w:val="22"/>
              </w:rPr>
            </w:pPr>
          </w:p>
          <w:p w:rsidRPr="0094581D" w:rsidR="00880F09" w:rsidP="005623E5" w:rsidRDefault="00880F09" w14:paraId="3AD1D977" w14:textId="77777777">
            <w:pPr>
              <w:rPr>
                <w:rFonts w:ascii="Arial" w:hAnsi="Arial" w:cs="Arial"/>
                <w:sz w:val="22"/>
                <w:szCs w:val="22"/>
              </w:rPr>
            </w:pPr>
          </w:p>
        </w:tc>
      </w:tr>
      <w:tr w:rsidRPr="0094581D" w:rsidR="00880F09" w:rsidTr="62800F94" w14:paraId="0B0778CE" w14:textId="77777777">
        <w:trPr>
          <w:trHeight w:val="974"/>
        </w:trPr>
        <w:tc>
          <w:tcPr>
            <w:tcW w:w="8748" w:type="dxa"/>
            <w:shd w:val="clear" w:color="auto" w:fill="auto"/>
            <w:tcMar/>
          </w:tcPr>
          <w:p w:rsidRPr="006C664A" w:rsidR="004F45FC" w:rsidP="62800F94" w:rsidRDefault="5938DB34" w14:paraId="75387572" w14:textId="046C60E1">
            <w:pPr>
              <w:pStyle w:val="Normal"/>
              <w:rPr>
                <w:rFonts w:ascii="Arial" w:hAnsi="Arial" w:cs="Arial"/>
                <w:sz w:val="22"/>
                <w:szCs w:val="22"/>
              </w:rPr>
            </w:pPr>
            <w:r w:rsidRPr="62800F94" w:rsidR="460E4DD7">
              <w:rPr>
                <w:rFonts w:ascii="Arial" w:hAnsi="Arial" w:cs="Arial"/>
                <w:sz w:val="22"/>
                <w:szCs w:val="22"/>
              </w:rPr>
              <w:t xml:space="preserve">The key focus of the programme is the local community. Modules are designed to engage students in considering how their learning </w:t>
            </w:r>
            <w:r w:rsidRPr="62800F94" w:rsidR="460E4DD7">
              <w:rPr>
                <w:rFonts w:ascii="Arial" w:hAnsi="Arial" w:cs="Arial"/>
                <w:sz w:val="22"/>
                <w:szCs w:val="22"/>
              </w:rPr>
              <w:t>can be applied in a community setting and to actively consider projects or activity that will be of benefit to the community. This is aimed at enhancing graduate employability</w:t>
            </w:r>
            <w:r w:rsidRPr="62800F94" w:rsidR="3CDD70FD">
              <w:rPr>
                <w:rFonts w:ascii="Arial" w:hAnsi="Arial" w:cs="Arial"/>
                <w:sz w:val="22"/>
                <w:szCs w:val="22"/>
              </w:rPr>
              <w:t xml:space="preserve"> as this qualification aims to </w:t>
            </w:r>
            <w:r w:rsidRPr="62800F94" w:rsidR="48A429AB">
              <w:rPr>
                <w:rFonts w:ascii="Arial" w:hAnsi="Arial" w:cs="Arial"/>
                <w:sz w:val="22"/>
                <w:szCs w:val="22"/>
              </w:rPr>
              <w:t>recognise</w:t>
            </w:r>
            <w:r w:rsidRPr="62800F94" w:rsidR="3CDD70FD">
              <w:rPr>
                <w:rFonts w:ascii="Arial" w:hAnsi="Arial" w:cs="Arial"/>
                <w:sz w:val="22"/>
                <w:szCs w:val="22"/>
              </w:rPr>
              <w:t xml:space="preserve"> the integral relationship between working in communities</w:t>
            </w:r>
            <w:r w:rsidRPr="62800F94" w:rsidR="1E22D7F2">
              <w:rPr>
                <w:rFonts w:ascii="Arial" w:hAnsi="Arial" w:cs="Arial"/>
                <w:sz w:val="22"/>
                <w:szCs w:val="22"/>
              </w:rPr>
              <w:t xml:space="preserve"> and</w:t>
            </w:r>
            <w:r w:rsidRPr="62800F94" w:rsidR="3CDD70FD">
              <w:rPr>
                <w:rFonts w:ascii="Arial" w:hAnsi="Arial" w:cs="Arial"/>
                <w:sz w:val="22"/>
                <w:szCs w:val="22"/>
              </w:rPr>
              <w:t xml:space="preserve"> promoting public health of individuals and groups</w:t>
            </w:r>
            <w:r w:rsidRPr="62800F94" w:rsidR="6421FB03">
              <w:rPr>
                <w:rFonts w:ascii="Arial" w:hAnsi="Arial" w:cs="Arial"/>
                <w:sz w:val="22"/>
                <w:szCs w:val="22"/>
              </w:rPr>
              <w:t>,</w:t>
            </w:r>
            <w:r w:rsidRPr="62800F94" w:rsidR="3CDD70FD">
              <w:rPr>
                <w:rFonts w:ascii="Arial" w:hAnsi="Arial" w:cs="Arial"/>
                <w:sz w:val="22"/>
                <w:szCs w:val="22"/>
              </w:rPr>
              <w:t xml:space="preserve"> whilst providing social care services</w:t>
            </w:r>
            <w:r w:rsidRPr="62800F94" w:rsidR="35489287">
              <w:rPr>
                <w:rFonts w:ascii="Arial" w:hAnsi="Arial" w:cs="Arial"/>
                <w:sz w:val="22"/>
                <w:szCs w:val="22"/>
              </w:rPr>
              <w:t>.</w:t>
            </w:r>
            <w:r w:rsidRPr="62800F94" w:rsidR="460E4DD7">
              <w:rPr>
                <w:rFonts w:ascii="Arial" w:hAnsi="Arial" w:cs="Arial"/>
                <w:sz w:val="22"/>
                <w:szCs w:val="22"/>
              </w:rPr>
              <w:t xml:space="preserve"> On successful completion of the course, students should be able to speak confidently about the practical application of their knowledge and understanding gained. Modules have a community focus, such as </w:t>
            </w:r>
            <w:r w:rsidRPr="62800F94" w:rsidR="24F327F3">
              <w:rPr>
                <w:rFonts w:ascii="Arial" w:hAnsi="Arial" w:cs="Arial"/>
                <w:sz w:val="22"/>
                <w:szCs w:val="22"/>
              </w:rPr>
              <w:t>Contemporary Issues in Health and Social Care</w:t>
            </w:r>
            <w:r w:rsidRPr="62800F94" w:rsidR="261B7B96">
              <w:rPr>
                <w:rFonts w:ascii="Arial" w:hAnsi="Arial" w:cs="Arial"/>
                <w:sz w:val="22"/>
                <w:szCs w:val="22"/>
              </w:rPr>
              <w:t>.</w:t>
            </w:r>
          </w:p>
          <w:p w:rsidRPr="006C664A" w:rsidR="004F45FC" w:rsidP="004F45FC" w:rsidRDefault="004F45FC" w14:paraId="6E91A0F8" w14:textId="77777777">
            <w:pPr>
              <w:rPr>
                <w:rFonts w:ascii="Arial" w:hAnsi="Arial" w:cs="Arial"/>
                <w:iCs/>
                <w:sz w:val="22"/>
                <w:szCs w:val="22"/>
              </w:rPr>
            </w:pPr>
          </w:p>
          <w:p w:rsidRPr="0094581D" w:rsidR="00880F09" w:rsidP="62800F94" w:rsidRDefault="00880F09" w14:paraId="760568F2" w14:textId="1189460A">
            <w:pPr>
              <w:pStyle w:val="Normal"/>
              <w:rPr>
                <w:rFonts w:ascii="Arial" w:hAnsi="Arial" w:cs="Arial"/>
                <w:sz w:val="22"/>
                <w:szCs w:val="22"/>
              </w:rPr>
            </w:pPr>
            <w:r w:rsidRPr="62800F94" w:rsidR="7DB8942E">
              <w:rPr>
                <w:rFonts w:ascii="Arial" w:hAnsi="Arial" w:cs="Arial"/>
                <w:sz w:val="22"/>
                <w:szCs w:val="22"/>
              </w:rPr>
              <w:t>Most students undertaking the programme are working in the sector in a paid or voluntary capacity and this is actively encouraged by the programme team. However, t</w:t>
            </w:r>
            <w:r w:rsidRPr="62800F94" w:rsidR="7DB8942E">
              <w:rPr>
                <w:rFonts w:ascii="Arial" w:hAnsi="Arial" w:cs="Arial"/>
                <w:sz w:val="22"/>
                <w:szCs w:val="22"/>
              </w:rPr>
              <w:t>his programme does not feature a mandatory work placement. Nevertheless</w:t>
            </w:r>
            <w:r w:rsidRPr="62800F94" w:rsidR="7DB8942E">
              <w:rPr>
                <w:rFonts w:ascii="Arial" w:hAnsi="Arial" w:cs="Arial"/>
                <w:sz w:val="22"/>
                <w:szCs w:val="22"/>
              </w:rPr>
              <w:t>,</w:t>
            </w:r>
            <w:r w:rsidRPr="62800F94" w:rsidR="7DB8942E">
              <w:rPr>
                <w:rFonts w:ascii="Arial" w:hAnsi="Arial" w:cs="Arial"/>
                <w:sz w:val="22"/>
                <w:szCs w:val="22"/>
              </w:rPr>
              <w:t xml:space="preserve"> it is recognised that whilst a work placement is not mandatory, students who choose to align their studies with experience of </w:t>
            </w:r>
            <w:proofErr w:type="gramStart"/>
            <w:r w:rsidRPr="62800F94" w:rsidR="7DB8942E">
              <w:rPr>
                <w:rFonts w:ascii="Arial" w:hAnsi="Arial" w:cs="Arial"/>
                <w:sz w:val="22"/>
                <w:szCs w:val="22"/>
              </w:rPr>
              <w:t>work related</w:t>
            </w:r>
            <w:proofErr w:type="gramEnd"/>
            <w:r w:rsidRPr="62800F94" w:rsidR="7DB8942E">
              <w:rPr>
                <w:rFonts w:ascii="Arial" w:hAnsi="Arial" w:cs="Arial"/>
                <w:sz w:val="22"/>
                <w:szCs w:val="22"/>
              </w:rPr>
              <w:t xml:space="preserve"> activity are most likely to benefit from the insights and relevance of the vocational experience in relation to </w:t>
            </w:r>
            <w:proofErr w:type="gramStart"/>
            <w:r w:rsidRPr="62800F94" w:rsidR="7DB8942E">
              <w:rPr>
                <w:rFonts w:ascii="Arial" w:hAnsi="Arial" w:cs="Arial"/>
                <w:sz w:val="22"/>
                <w:szCs w:val="22"/>
              </w:rPr>
              <w:t>classroom based</w:t>
            </w:r>
            <w:proofErr w:type="gramEnd"/>
            <w:r w:rsidRPr="62800F94" w:rsidR="7DB8942E">
              <w:rPr>
                <w:rFonts w:ascii="Arial" w:hAnsi="Arial" w:cs="Arial"/>
                <w:sz w:val="22"/>
                <w:szCs w:val="22"/>
              </w:rPr>
              <w:t xml:space="preserve"> theory. </w:t>
            </w:r>
          </w:p>
          <w:p w:rsidRPr="0094581D" w:rsidR="00880F09" w:rsidP="62800F94" w:rsidRDefault="00880F09" w14:paraId="70312EA2" w14:textId="296CDE33">
            <w:pPr>
              <w:pStyle w:val="Normal"/>
              <w:rPr>
                <w:rFonts w:ascii="Times New Roman" w:hAnsi="Times New Roman" w:eastAsia="MS Mincho" w:cs="Times New Roman"/>
                <w:sz w:val="24"/>
                <w:szCs w:val="24"/>
              </w:rPr>
            </w:pPr>
          </w:p>
          <w:p w:rsidRPr="0094581D" w:rsidR="00880F09" w:rsidP="62800F94" w:rsidRDefault="00880F09" w14:paraId="28BC190A" w14:textId="4C44B087">
            <w:pPr>
              <w:pStyle w:val="Normal"/>
              <w:rPr>
                <w:rFonts w:ascii="Arial" w:hAnsi="Arial" w:eastAsia="MS Mincho" w:cs="Arial"/>
                <w:sz w:val="22"/>
                <w:szCs w:val="22"/>
              </w:rPr>
            </w:pPr>
            <w:r w:rsidRPr="62800F94" w:rsidR="62800F94">
              <w:rPr>
                <w:rFonts w:ascii="Arial" w:hAnsi="Arial" w:eastAsia="MS Mincho" w:cs="Arial"/>
                <w:sz w:val="22"/>
                <w:szCs w:val="22"/>
              </w:rPr>
              <w:t xml:space="preserve">Over the least two years, Students have responded very positively to the </w:t>
            </w:r>
            <w:r w:rsidRPr="62800F94" w:rsidR="62800F94">
              <w:rPr>
                <w:rFonts w:ascii="Arial" w:hAnsi="Arial" w:eastAsia="MS Mincho" w:cs="Arial"/>
                <w:sz w:val="22"/>
                <w:szCs w:val="22"/>
              </w:rPr>
              <w:t xml:space="preserve">adoption of Teams as a mechanism of support in addition to Moodle. </w:t>
            </w:r>
            <w:r w:rsidRPr="62800F94" w:rsidR="62800F94">
              <w:rPr>
                <w:rFonts w:ascii="Arial" w:hAnsi="Arial" w:eastAsia="MS Mincho" w:cs="Arial"/>
                <w:sz w:val="22"/>
                <w:szCs w:val="22"/>
              </w:rPr>
              <w:t>Therefore</w:t>
            </w:r>
            <w:r w:rsidRPr="62800F94" w:rsidR="62800F94">
              <w:rPr>
                <w:rFonts w:ascii="Arial" w:hAnsi="Arial" w:eastAsia="MS Mincho" w:cs="Arial"/>
                <w:sz w:val="22"/>
                <w:szCs w:val="22"/>
              </w:rPr>
              <w:t>, the</w:t>
            </w:r>
            <w:r w:rsidRPr="62800F94" w:rsidR="62800F94">
              <w:rPr>
                <w:rFonts w:ascii="Arial" w:hAnsi="Arial" w:eastAsia="MS Mincho" w:cs="Arial"/>
                <w:sz w:val="22"/>
                <w:szCs w:val="22"/>
              </w:rPr>
              <w:t xml:space="preserve"> programme team have made the decision to carry this forward as good practice. Teams is used as a vehicle to support communication and tutorials, often supporting accessibility for those students who live in the wider Calderdale and outlying areas. </w:t>
            </w:r>
          </w:p>
          <w:p w:rsidRPr="0094581D" w:rsidR="00880F09" w:rsidP="62800F94" w:rsidRDefault="00880F09" w14:paraId="48980513" w14:textId="29BB4AA3">
            <w:pPr>
              <w:pStyle w:val="Normal"/>
              <w:rPr>
                <w:rFonts w:ascii="Times New Roman" w:hAnsi="Times New Roman" w:eastAsia="MS Mincho" w:cs="Times New Roman"/>
                <w:sz w:val="24"/>
                <w:szCs w:val="24"/>
                <w:highlight w:val="green"/>
              </w:rPr>
            </w:pPr>
          </w:p>
        </w:tc>
      </w:tr>
    </w:tbl>
    <w:p w:rsidRPr="0094581D" w:rsidR="00880F09" w:rsidP="004C2715" w:rsidRDefault="00880F09" w14:paraId="38B23494" w14:textId="77777777">
      <w:pPr>
        <w:pStyle w:val="DMSNormal"/>
        <w:rPr>
          <w:rFonts w:ascii="Arial" w:hAnsi="Arial" w:cs="Arial"/>
        </w:rPr>
      </w:pPr>
    </w:p>
    <w:p w:rsidRPr="0094581D" w:rsidR="00880F09" w:rsidP="004C2715" w:rsidRDefault="00880F09" w14:paraId="2797DF05"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4581D" w:rsidR="00880F09" w:rsidTr="62800F94" w14:paraId="1144FF39" w14:textId="77777777">
        <w:tc>
          <w:tcPr>
            <w:tcW w:w="8748" w:type="dxa"/>
            <w:shd w:val="clear" w:color="auto" w:fill="E6E6E6"/>
            <w:tcMar/>
          </w:tcPr>
          <w:p w:rsidRPr="0094581D" w:rsidR="00880F09" w:rsidP="005623E5" w:rsidRDefault="00880F09" w14:paraId="085380B6" w14:textId="77777777">
            <w:pPr>
              <w:rPr>
                <w:rFonts w:ascii="Arial" w:hAnsi="Arial" w:cs="Arial"/>
                <w:sz w:val="22"/>
                <w:szCs w:val="22"/>
              </w:rPr>
            </w:pPr>
          </w:p>
          <w:p w:rsidRPr="0094581D" w:rsidR="00384BCF" w:rsidP="005623E5" w:rsidRDefault="001F78CB" w14:paraId="067D7AF2" w14:textId="77777777">
            <w:pPr>
              <w:rPr>
                <w:rFonts w:ascii="Arial" w:hAnsi="Arial" w:cs="Arial"/>
                <w:sz w:val="22"/>
                <w:szCs w:val="22"/>
              </w:rPr>
            </w:pPr>
            <w:r w:rsidRPr="0094581D">
              <w:rPr>
                <w:rFonts w:ascii="Arial" w:hAnsi="Arial" w:cs="Arial"/>
                <w:sz w:val="22"/>
                <w:szCs w:val="22"/>
              </w:rPr>
              <w:t>5</w:t>
            </w:r>
            <w:r w:rsidRPr="0094581D" w:rsidR="00880F09">
              <w:rPr>
                <w:rFonts w:ascii="Arial" w:hAnsi="Arial" w:cs="Arial"/>
                <w:sz w:val="22"/>
                <w:szCs w:val="22"/>
              </w:rPr>
              <w:t xml:space="preserve">. Support </w:t>
            </w:r>
            <w:r w:rsidRPr="0094581D" w:rsidR="00384BCF">
              <w:rPr>
                <w:rFonts w:ascii="Arial" w:hAnsi="Arial" w:cs="Arial"/>
                <w:sz w:val="22"/>
                <w:szCs w:val="22"/>
              </w:rPr>
              <w:t xml:space="preserve">for students and their learning. </w:t>
            </w:r>
          </w:p>
          <w:p w:rsidRPr="0094581D" w:rsidR="00880F09" w:rsidP="005623E5" w:rsidRDefault="00384BCF" w14:paraId="16E24B91" w14:textId="77777777">
            <w:pPr>
              <w:rPr>
                <w:rFonts w:ascii="Arial" w:hAnsi="Arial" w:cs="Arial"/>
                <w:i/>
                <w:sz w:val="22"/>
                <w:szCs w:val="22"/>
              </w:rPr>
            </w:pPr>
            <w:r w:rsidRPr="0094581D">
              <w:rPr>
                <w:rFonts w:ascii="Arial" w:hAnsi="Arial" w:cs="Arial"/>
                <w:i/>
                <w:sz w:val="22"/>
                <w:szCs w:val="22"/>
              </w:rPr>
              <w:t xml:space="preserve">(For apprenticeships this should include details of how </w:t>
            </w:r>
            <w:r w:rsidRPr="0094581D" w:rsidR="006831A9">
              <w:rPr>
                <w:rFonts w:ascii="Arial" w:hAnsi="Arial" w:cs="Arial"/>
                <w:i/>
                <w:sz w:val="22"/>
                <w:szCs w:val="22"/>
              </w:rPr>
              <w:t>student</w:t>
            </w:r>
            <w:r w:rsidRPr="0094581D">
              <w:rPr>
                <w:rFonts w:ascii="Arial" w:hAnsi="Arial" w:cs="Arial"/>
                <w:i/>
                <w:sz w:val="22"/>
                <w:szCs w:val="22"/>
              </w:rPr>
              <w:t xml:space="preserve"> learning is </w:t>
            </w:r>
            <w:r w:rsidRPr="0094581D" w:rsidR="006831A9">
              <w:rPr>
                <w:rFonts w:ascii="Arial" w:hAnsi="Arial" w:cs="Arial"/>
                <w:i/>
                <w:sz w:val="22"/>
                <w:szCs w:val="22"/>
              </w:rPr>
              <w:t>supported in the work place</w:t>
            </w:r>
            <w:r w:rsidRPr="0094581D">
              <w:rPr>
                <w:rFonts w:ascii="Arial" w:hAnsi="Arial" w:cs="Arial"/>
                <w:i/>
                <w:sz w:val="22"/>
                <w:szCs w:val="22"/>
              </w:rPr>
              <w:t>)</w:t>
            </w:r>
          </w:p>
          <w:p w:rsidRPr="0094581D" w:rsidR="00880F09" w:rsidP="005623E5" w:rsidRDefault="00880F09" w14:paraId="0279AF41" w14:textId="77777777">
            <w:pPr>
              <w:rPr>
                <w:rFonts w:ascii="Arial" w:hAnsi="Arial" w:cs="Arial"/>
                <w:sz w:val="22"/>
                <w:szCs w:val="22"/>
              </w:rPr>
            </w:pPr>
          </w:p>
        </w:tc>
      </w:tr>
      <w:tr w:rsidRPr="0094581D" w:rsidR="00880F09" w:rsidTr="62800F94" w14:paraId="3A70D3A1" w14:textId="77777777">
        <w:trPr>
          <w:trHeight w:val="974"/>
        </w:trPr>
        <w:tc>
          <w:tcPr>
            <w:tcW w:w="8748" w:type="dxa"/>
            <w:shd w:val="clear" w:color="auto" w:fill="auto"/>
            <w:tcMar/>
          </w:tcPr>
          <w:p w:rsidRPr="0094581D" w:rsidR="003465C6" w:rsidP="5A01DB5D" w:rsidRDefault="1BA2E434" w14:paraId="67B9EBC8" w14:textId="4A9970DF">
            <w:pPr>
              <w:rPr>
                <w:rFonts w:ascii="Arial" w:hAnsi="Arial" w:cs="Arial"/>
                <w:sz w:val="22"/>
                <w:szCs w:val="22"/>
              </w:rPr>
            </w:pPr>
            <w:r w:rsidRPr="10A9DE12" w:rsidR="7C41E6AF">
              <w:rPr>
                <w:rFonts w:ascii="Arial" w:hAnsi="Arial" w:cs="Arial"/>
                <w:sz w:val="22"/>
                <w:szCs w:val="22"/>
              </w:rPr>
              <w:t xml:space="preserve">Personalised student support is recognised as a key factor in student motivation and involvement. Knowing members of staff well can enhance a student’s experience. Both the full- and part-time routes attract non-traditional students, leading to limited timescales in which to access the support available.   A strong induction is planned to ensure students have knowledge as to what </w:t>
            </w:r>
            <w:r w:rsidRPr="10A9DE12" w:rsidR="7C41E6AF">
              <w:rPr>
                <w:rFonts w:ascii="Arial" w:hAnsi="Arial" w:cs="Arial"/>
                <w:sz w:val="22"/>
                <w:szCs w:val="22"/>
              </w:rPr>
              <w:t>support is available, how it can be accessed and how it can benefit them.  The use of a small academic programme team also helps students get to know staff well.</w:t>
            </w:r>
          </w:p>
          <w:p w:rsidRPr="0094581D" w:rsidR="5A01DB5D" w:rsidP="5A01DB5D" w:rsidRDefault="5A01DB5D" w14:paraId="11389CE8" w14:textId="52BDB6B5">
            <w:pPr>
              <w:rPr>
                <w:rFonts w:ascii="Arial" w:hAnsi="Arial" w:cs="Arial"/>
                <w:sz w:val="22"/>
                <w:szCs w:val="22"/>
              </w:rPr>
            </w:pPr>
          </w:p>
          <w:p w:rsidRPr="006C664A" w:rsidR="69BC1850" w:rsidP="5A01DB5D" w:rsidRDefault="5C4B6058" w14:paraId="741CF537" w14:textId="1B34C817">
            <w:pPr>
              <w:rPr>
                <w:rFonts w:ascii="Arial" w:hAnsi="Arial" w:cs="Arial"/>
                <w:sz w:val="22"/>
                <w:szCs w:val="22"/>
              </w:rPr>
            </w:pPr>
            <w:r w:rsidRPr="006C664A">
              <w:rPr>
                <w:rFonts w:ascii="Arial" w:hAnsi="Arial" w:cs="Arial"/>
                <w:sz w:val="22"/>
                <w:szCs w:val="22"/>
              </w:rPr>
              <w:t xml:space="preserve">The qualification embraces the use of digital technologies to include virtual delivery of curriculum </w:t>
            </w:r>
            <w:r w:rsidRPr="006C664A" w:rsidR="2ED2CFC4">
              <w:rPr>
                <w:rFonts w:ascii="Arial" w:hAnsi="Arial" w:cs="Arial"/>
                <w:sz w:val="22"/>
                <w:szCs w:val="22"/>
              </w:rPr>
              <w:t>as appropriate to needs</w:t>
            </w:r>
            <w:r w:rsidRPr="006C664A">
              <w:rPr>
                <w:rFonts w:ascii="Arial" w:hAnsi="Arial" w:cs="Arial"/>
                <w:sz w:val="22"/>
                <w:szCs w:val="22"/>
              </w:rPr>
              <w:t xml:space="preserve">. It </w:t>
            </w:r>
            <w:r w:rsidRPr="006C664A" w:rsidR="123159CC">
              <w:rPr>
                <w:rFonts w:ascii="Arial" w:hAnsi="Arial" w:cs="Arial"/>
                <w:sz w:val="22"/>
                <w:szCs w:val="22"/>
              </w:rPr>
              <w:t>recognises</w:t>
            </w:r>
            <w:r w:rsidRPr="006C664A">
              <w:rPr>
                <w:rFonts w:ascii="Arial" w:hAnsi="Arial" w:cs="Arial"/>
                <w:sz w:val="22"/>
                <w:szCs w:val="22"/>
              </w:rPr>
              <w:t xml:space="preserve"> the </w:t>
            </w:r>
            <w:r w:rsidRPr="006C664A" w:rsidR="58A842A2">
              <w:rPr>
                <w:rFonts w:ascii="Arial" w:hAnsi="Arial" w:cs="Arial"/>
                <w:sz w:val="22"/>
                <w:szCs w:val="22"/>
              </w:rPr>
              <w:t xml:space="preserve">student </w:t>
            </w:r>
            <w:r w:rsidRPr="006C664A">
              <w:rPr>
                <w:rFonts w:ascii="Arial" w:hAnsi="Arial" w:cs="Arial"/>
                <w:sz w:val="22"/>
                <w:szCs w:val="22"/>
              </w:rPr>
              <w:t xml:space="preserve">preference and value </w:t>
            </w:r>
            <w:r w:rsidRPr="006C664A" w:rsidR="07DFAE2D">
              <w:rPr>
                <w:rFonts w:ascii="Arial" w:hAnsi="Arial" w:cs="Arial"/>
                <w:sz w:val="22"/>
                <w:szCs w:val="22"/>
              </w:rPr>
              <w:t>of predominantly classroom-based sessions, but also understands the need to be innovative and responsive to varying individual and societal needs of students.</w:t>
            </w:r>
          </w:p>
          <w:p w:rsidRPr="0094581D" w:rsidR="003465C6" w:rsidP="003465C6" w:rsidRDefault="003465C6" w14:paraId="629741D4" w14:textId="77777777">
            <w:pPr>
              <w:rPr>
                <w:rFonts w:ascii="Arial" w:hAnsi="Arial" w:cs="Arial"/>
                <w:iCs/>
                <w:sz w:val="22"/>
                <w:szCs w:val="22"/>
              </w:rPr>
            </w:pPr>
          </w:p>
          <w:p w:rsidRPr="0094581D" w:rsidR="003465C6" w:rsidP="10A9DE12" w:rsidRDefault="003465C6" w14:paraId="5FC54A9D" w14:textId="329690DA">
            <w:pPr>
              <w:rPr>
                <w:rFonts w:ascii="Arial" w:hAnsi="Arial" w:cs="Arial"/>
                <w:sz w:val="22"/>
                <w:szCs w:val="22"/>
              </w:rPr>
            </w:pPr>
            <w:r w:rsidRPr="62800F94" w:rsidR="29A3AC81">
              <w:rPr>
                <w:rFonts w:ascii="Arial" w:hAnsi="Arial" w:cs="Arial"/>
                <w:sz w:val="22"/>
                <w:szCs w:val="22"/>
              </w:rPr>
              <w:t xml:space="preserve">All teaching staff may act in the </w:t>
            </w:r>
            <w:r w:rsidRPr="62800F94" w:rsidR="29A3AC81">
              <w:rPr>
                <w:rFonts w:ascii="Arial" w:hAnsi="Arial" w:cs="Arial"/>
                <w:sz w:val="22"/>
                <w:szCs w:val="22"/>
              </w:rPr>
              <w:t xml:space="preserve">capacity </w:t>
            </w:r>
            <w:r w:rsidRPr="62800F94" w:rsidR="29A3AC81">
              <w:rPr>
                <w:rFonts w:ascii="Arial" w:hAnsi="Arial" w:cs="Arial"/>
                <w:sz w:val="22"/>
                <w:szCs w:val="22"/>
              </w:rPr>
              <w:t>of personal tutor</w:t>
            </w:r>
            <w:r w:rsidRPr="62800F94" w:rsidR="29A3AC81">
              <w:rPr>
                <w:rFonts w:ascii="Arial" w:hAnsi="Arial" w:cs="Arial"/>
                <w:sz w:val="22"/>
                <w:szCs w:val="22"/>
              </w:rPr>
              <w:t xml:space="preserve">, </w:t>
            </w:r>
            <w:r w:rsidRPr="62800F94" w:rsidR="29A3AC81">
              <w:rPr>
                <w:rFonts w:ascii="Arial" w:hAnsi="Arial" w:cs="Arial"/>
                <w:sz w:val="22"/>
                <w:szCs w:val="22"/>
              </w:rPr>
              <w:t xml:space="preserve">supporting students on a personal level and signposting to other support that is available. </w:t>
            </w:r>
            <w:r w:rsidRPr="62800F94" w:rsidR="29A3AC81">
              <w:rPr>
                <w:rFonts w:ascii="Arial" w:hAnsi="Arial" w:cs="Arial"/>
                <w:sz w:val="22"/>
                <w:szCs w:val="22"/>
              </w:rPr>
              <w:t>A</w:t>
            </w:r>
            <w:r w:rsidRPr="62800F94" w:rsidR="29A3AC81">
              <w:rPr>
                <w:rFonts w:ascii="Arial" w:hAnsi="Arial" w:cs="Arial"/>
                <w:sz w:val="22"/>
                <w:szCs w:val="22"/>
              </w:rPr>
              <w:t xml:space="preserve"> progress and academic skills coach is available to supplement the academic and teaching support available from tutors. Tutors and the progress academic skills coach provide academic and pastoral support to students. The students will be offered regular one-to-one tutorial opportunities with their tutor and may book appointments with the academic skills progress coach during the academic year. Notes are recorded on Promonitor which is available to the student as a reference point. This would include any agreed actions or targets that were to be taken before the next tutorial meeting.</w:t>
            </w:r>
          </w:p>
          <w:p w:rsidRPr="0094581D" w:rsidR="003465C6" w:rsidP="003465C6" w:rsidRDefault="003465C6" w14:paraId="2ECC58C1" w14:textId="77777777">
            <w:pPr>
              <w:rPr>
                <w:rFonts w:ascii="Arial" w:hAnsi="Arial" w:cs="Arial"/>
                <w:iCs/>
                <w:sz w:val="22"/>
                <w:szCs w:val="22"/>
              </w:rPr>
            </w:pPr>
          </w:p>
          <w:p w:rsidRPr="0094581D" w:rsidR="003465C6" w:rsidP="62800F94" w:rsidRDefault="003465C6" w14:paraId="7075B748" w14:textId="6251D4E6">
            <w:pPr>
              <w:rPr>
                <w:rFonts w:ascii="Arial" w:hAnsi="Arial" w:cs="Arial"/>
                <w:sz w:val="22"/>
                <w:szCs w:val="22"/>
              </w:rPr>
            </w:pPr>
            <w:r w:rsidRPr="62800F94" w:rsidR="4E8C422F">
              <w:rPr>
                <w:rFonts w:ascii="Arial" w:hAnsi="Arial" w:cs="Arial"/>
                <w:sz w:val="22"/>
                <w:szCs w:val="22"/>
              </w:rPr>
              <w:t xml:space="preserve">Students may also contact their tutors or progress academic skills coach at any time during the academic year if they have any problems or issues that need resolving. Tutors monitor the academic progress and attendance of each of their students and, where appropriate, make contact to discuss any issues. </w:t>
            </w:r>
          </w:p>
          <w:p w:rsidRPr="0094581D" w:rsidR="003465C6" w:rsidP="003465C6" w:rsidRDefault="003465C6" w14:paraId="6F0536D2" w14:textId="77777777">
            <w:pPr>
              <w:rPr>
                <w:rFonts w:ascii="Arial" w:hAnsi="Arial" w:cs="Arial"/>
                <w:iCs/>
                <w:sz w:val="22"/>
                <w:szCs w:val="22"/>
              </w:rPr>
            </w:pPr>
          </w:p>
          <w:p w:rsidRPr="0094581D" w:rsidR="003465C6" w:rsidP="10A9DE12" w:rsidRDefault="003465C6" w14:paraId="36150542" w14:textId="32D21265">
            <w:pPr>
              <w:rPr>
                <w:rFonts w:ascii="Arial" w:hAnsi="Arial" w:cs="Arial"/>
                <w:sz w:val="22"/>
                <w:szCs w:val="22"/>
              </w:rPr>
            </w:pPr>
            <w:r w:rsidRPr="10A9DE12" w:rsidR="1105AA50">
              <w:rPr>
                <w:rFonts w:ascii="Arial" w:hAnsi="Arial" w:cs="Arial"/>
                <w:sz w:val="22"/>
                <w:szCs w:val="22"/>
              </w:rPr>
              <w:t>Students requiring levels of pastoral support beyond that provided by their tutor or progress coach may be referred to appropriate specialists in Student Services. Counselling is available from a small team of counsellors, as is support with such things as benefits and housing, fees and funding issues. They are also able to offer financial support in the form of a loan or grant to students through the HE Hardship Fund.</w:t>
            </w:r>
          </w:p>
          <w:p w:rsidRPr="0094581D" w:rsidR="003465C6" w:rsidP="003465C6" w:rsidRDefault="003465C6" w14:paraId="5F778F43" w14:textId="77777777">
            <w:pPr>
              <w:rPr>
                <w:rFonts w:ascii="Arial" w:hAnsi="Arial" w:cs="Arial"/>
                <w:iCs/>
                <w:sz w:val="22"/>
                <w:szCs w:val="22"/>
              </w:rPr>
            </w:pPr>
          </w:p>
          <w:p w:rsidRPr="0094581D" w:rsidR="003465C6" w:rsidP="003465C6" w:rsidRDefault="003465C6" w14:paraId="08BFF8D3" w14:textId="48280FF9">
            <w:pPr>
              <w:rPr>
                <w:rFonts w:ascii="Arial" w:hAnsi="Arial" w:cs="Arial"/>
                <w:iCs/>
                <w:sz w:val="22"/>
                <w:szCs w:val="22"/>
              </w:rPr>
            </w:pPr>
            <w:r w:rsidRPr="0094581D">
              <w:rPr>
                <w:rFonts w:ascii="Arial" w:hAnsi="Arial" w:cs="Arial"/>
                <w:iCs/>
                <w:sz w:val="22"/>
                <w:szCs w:val="22"/>
              </w:rPr>
              <w:t xml:space="preserve">Students who are ‘at risk’ academically are directed towards the most appropriate advice and support; this is usually academic skills support, but they may be referred to other specialists, counselling support and signposting to information available within the College, as well as external specialist support organisations and weblinks. </w:t>
            </w:r>
          </w:p>
          <w:p w:rsidRPr="0094581D" w:rsidR="003465C6" w:rsidP="003465C6" w:rsidRDefault="003465C6" w14:paraId="47B97751" w14:textId="77777777">
            <w:pPr>
              <w:rPr>
                <w:rFonts w:ascii="Arial" w:hAnsi="Arial" w:cs="Arial"/>
                <w:iCs/>
                <w:sz w:val="22"/>
                <w:szCs w:val="22"/>
              </w:rPr>
            </w:pPr>
          </w:p>
          <w:p w:rsidRPr="0094581D" w:rsidR="00880F09" w:rsidP="005623E5" w:rsidRDefault="003465C6" w14:paraId="37BF632B" w14:textId="5BE8C933">
            <w:pPr>
              <w:rPr>
                <w:rFonts w:ascii="Arial" w:hAnsi="Arial" w:cs="Arial"/>
                <w:i/>
                <w:sz w:val="22"/>
                <w:szCs w:val="22"/>
              </w:rPr>
            </w:pPr>
            <w:r w:rsidRPr="0094581D">
              <w:rPr>
                <w:rFonts w:ascii="Arial" w:hAnsi="Arial" w:cs="Arial"/>
                <w:iCs/>
                <w:sz w:val="22"/>
                <w:szCs w:val="22"/>
              </w:rPr>
              <w:t>A source of additional financial support is available through the Level 4 Bursary. The Bursary is worth £500, split into three instalments throughout the academic year. Eligible level 4 students receive an instalment in December, February and July. Payments are contingent on students meeting the criteria including an attendance target and the submission of their work by the agreed deadlines. It is envisaged that students use this funding to support their costs, such as buying books, resources or travel costs.</w:t>
            </w:r>
          </w:p>
          <w:p w:rsidRPr="0094581D" w:rsidR="00880F09" w:rsidP="005623E5" w:rsidRDefault="00880F09" w14:paraId="444C33ED" w14:textId="77777777">
            <w:pPr>
              <w:rPr>
                <w:rFonts w:ascii="Arial" w:hAnsi="Arial" w:cs="Arial"/>
                <w:i/>
                <w:sz w:val="22"/>
                <w:szCs w:val="22"/>
              </w:rPr>
            </w:pPr>
          </w:p>
        </w:tc>
      </w:tr>
    </w:tbl>
    <w:p w:rsidRPr="0094581D" w:rsidR="00880F09" w:rsidP="004C2715" w:rsidRDefault="00880F09" w14:paraId="15739ABD"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4581D" w:rsidR="00880F09" w:rsidTr="1629023A" w14:paraId="3BD30001" w14:textId="77777777">
        <w:tc>
          <w:tcPr>
            <w:tcW w:w="8748" w:type="dxa"/>
            <w:shd w:val="clear" w:color="auto" w:fill="E6E6E6"/>
            <w:tcMar/>
          </w:tcPr>
          <w:p w:rsidRPr="0094581D" w:rsidR="00880F09" w:rsidP="005623E5" w:rsidRDefault="00880F09" w14:paraId="0F03F092" w14:textId="77777777">
            <w:pPr>
              <w:rPr>
                <w:rFonts w:ascii="Arial" w:hAnsi="Arial" w:cs="Arial"/>
                <w:sz w:val="22"/>
                <w:szCs w:val="22"/>
              </w:rPr>
            </w:pPr>
          </w:p>
          <w:p w:rsidRPr="0094581D" w:rsidR="00880F09" w:rsidP="005623E5" w:rsidRDefault="001F78CB" w14:paraId="2530D573" w14:textId="77777777">
            <w:pPr>
              <w:rPr>
                <w:rFonts w:ascii="Arial" w:hAnsi="Arial" w:cs="Arial"/>
                <w:sz w:val="22"/>
                <w:szCs w:val="22"/>
              </w:rPr>
            </w:pPr>
            <w:r w:rsidRPr="0094581D">
              <w:rPr>
                <w:rFonts w:ascii="Arial" w:hAnsi="Arial" w:cs="Arial"/>
                <w:sz w:val="22"/>
                <w:szCs w:val="22"/>
              </w:rPr>
              <w:t>6</w:t>
            </w:r>
            <w:r w:rsidRPr="0094581D" w:rsidR="00880F09">
              <w:rPr>
                <w:rFonts w:ascii="Arial" w:hAnsi="Arial" w:cs="Arial"/>
                <w:sz w:val="22"/>
                <w:szCs w:val="22"/>
              </w:rPr>
              <w:t>. Criteria for admission</w:t>
            </w:r>
          </w:p>
          <w:p w:rsidRPr="0094581D" w:rsidR="00EE7BAF" w:rsidP="00EE7BAF" w:rsidRDefault="00EE7BAF" w14:paraId="5D797065" w14:textId="77777777">
            <w:pPr>
              <w:rPr>
                <w:rFonts w:ascii="Arial" w:hAnsi="Arial" w:cs="Arial"/>
                <w:i/>
                <w:sz w:val="22"/>
                <w:szCs w:val="22"/>
              </w:rPr>
            </w:pPr>
            <w:r w:rsidRPr="0094581D">
              <w:rPr>
                <w:rFonts w:ascii="Arial" w:hAnsi="Arial" w:cs="Arial"/>
                <w:i/>
                <w:sz w:val="22"/>
                <w:szCs w:val="22"/>
              </w:rPr>
              <w:t>(For apprenticeships this should include details of how the criteria will be used with employers who will be recruiting apprentices.)</w:t>
            </w:r>
          </w:p>
          <w:p w:rsidRPr="0094581D" w:rsidR="00880F09" w:rsidP="005623E5" w:rsidRDefault="00880F09" w14:paraId="16D9C7CF" w14:textId="77777777">
            <w:pPr>
              <w:rPr>
                <w:rFonts w:ascii="Arial" w:hAnsi="Arial" w:cs="Arial"/>
                <w:sz w:val="22"/>
                <w:szCs w:val="22"/>
              </w:rPr>
            </w:pPr>
          </w:p>
        </w:tc>
      </w:tr>
      <w:tr w:rsidRPr="0094581D" w:rsidR="00880F09" w:rsidTr="1629023A" w14:paraId="476C99C0" w14:textId="77777777">
        <w:trPr>
          <w:trHeight w:val="974"/>
        </w:trPr>
        <w:tc>
          <w:tcPr>
            <w:tcW w:w="8748" w:type="dxa"/>
            <w:shd w:val="clear" w:color="auto" w:fill="auto"/>
            <w:tcMar/>
          </w:tcPr>
          <w:p w:rsidRPr="0094581D" w:rsidR="00880F09" w:rsidP="005623E5" w:rsidRDefault="00880F09" w14:paraId="28B3FBDC" w14:textId="77777777">
            <w:pPr>
              <w:rPr>
                <w:rFonts w:ascii="Arial" w:hAnsi="Arial" w:cs="Arial"/>
                <w:i/>
                <w:sz w:val="22"/>
                <w:szCs w:val="22"/>
              </w:rPr>
            </w:pPr>
          </w:p>
          <w:p w:rsidRPr="006C664A" w:rsidR="003465C6" w:rsidP="1629023A" w:rsidRDefault="003465C6" w14:paraId="1A5BDE89" w14:textId="24F3CAC3">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1629023A" w:rsidR="6A27A0E1">
              <w:rPr>
                <w:rFonts w:ascii="Arial" w:hAnsi="Arial" w:eastAsia="Arial" w:cs="Arial"/>
                <w:b w:val="0"/>
                <w:bCs w:val="0"/>
                <w:i w:val="0"/>
                <w:iCs w:val="0"/>
                <w:caps w:val="0"/>
                <w:smallCaps w:val="0"/>
                <w:noProof w:val="0"/>
                <w:color w:val="000000" w:themeColor="text1" w:themeTint="FF" w:themeShade="FF"/>
                <w:sz w:val="22"/>
                <w:szCs w:val="22"/>
                <w:lang w:val="en-GB"/>
              </w:rPr>
              <w:t xml:space="preserve">This is a Level 4 entry programme and applicants will normally be expected to have completed a full Level 3 qualification in a related subject or hold significant vocational experience in a related context to justify entry at this level of study. </w:t>
            </w:r>
            <w:r w:rsidRPr="1629023A" w:rsidR="75A5B482">
              <w:rPr>
                <w:rFonts w:ascii="Arial" w:hAnsi="Arial" w:cs="Arial"/>
                <w:sz w:val="22"/>
                <w:szCs w:val="22"/>
              </w:rPr>
              <w:t xml:space="preserve">We would normally expect applicants to have a minimum </w:t>
            </w:r>
            <w:r w:rsidRPr="1629023A" w:rsidR="75A5B482">
              <w:rPr>
                <w:rFonts w:ascii="Arial" w:hAnsi="Arial" w:cs="Arial"/>
                <w:sz w:val="22"/>
                <w:szCs w:val="22"/>
              </w:rPr>
              <w:t>of UCAS</w:t>
            </w:r>
            <w:r w:rsidRPr="1629023A" w:rsidR="75A5B482">
              <w:rPr>
                <w:rFonts w:ascii="Arial" w:hAnsi="Arial" w:cs="Arial"/>
                <w:sz w:val="22"/>
                <w:szCs w:val="22"/>
              </w:rPr>
              <w:t xml:space="preserve"> 48 tariff points in a related subject area. </w:t>
            </w:r>
            <w:r w:rsidRPr="1629023A" w:rsidR="6A27A0E1">
              <w:rPr>
                <w:rFonts w:ascii="Arial" w:hAnsi="Arial" w:eastAsia="Arial" w:cs="Arial"/>
                <w:b w:val="0"/>
                <w:bCs w:val="0"/>
                <w:i w:val="0"/>
                <w:iCs w:val="0"/>
                <w:caps w:val="0"/>
                <w:smallCaps w:val="0"/>
                <w:noProof w:val="0"/>
                <w:color w:val="000000" w:themeColor="text1" w:themeTint="FF" w:themeShade="FF"/>
                <w:sz w:val="22"/>
                <w:szCs w:val="22"/>
                <w:lang w:val="en-GB"/>
              </w:rPr>
              <w:t xml:space="preserve"> An appropriate level of English should be evidenced, preferably through either a GCSE (grade 4 or above), Functional Skills (Level 2) or a Key Skills (Level 2) qualification, though this is not strictly required. To be inclusive of all applicants, those who may not hold formal qualifications, however, can evidence appropriate levels of competence will also be considered.</w:t>
            </w:r>
          </w:p>
          <w:p w:rsidRPr="006C664A" w:rsidR="003465C6" w:rsidP="10A9DE12" w:rsidRDefault="003465C6" w14:paraId="77B98BFD" w14:textId="0CAAC5E0">
            <w:pPr>
              <w:rPr>
                <w:rFonts w:ascii="Arial" w:hAnsi="Arial" w:eastAsia="Arial" w:cs="Arial"/>
                <w:b w:val="0"/>
                <w:bCs w:val="0"/>
                <w:i w:val="0"/>
                <w:iCs w:val="0"/>
                <w:caps w:val="0"/>
                <w:smallCaps w:val="0"/>
                <w:noProof w:val="0"/>
                <w:color w:val="000000" w:themeColor="text1" w:themeTint="FF" w:themeShade="FF"/>
                <w:sz w:val="22"/>
                <w:szCs w:val="22"/>
                <w:lang w:val="en-GB"/>
              </w:rPr>
            </w:pPr>
          </w:p>
          <w:p w:rsidRPr="006C664A" w:rsidR="003465C6" w:rsidP="10A9DE12" w:rsidRDefault="003465C6" w14:paraId="70E688D1" w14:textId="3E662C1D">
            <w:pPr>
              <w:rPr>
                <w:rFonts w:ascii="Arial" w:hAnsi="Arial" w:eastAsia="Arial" w:cs="Arial"/>
                <w:b w:val="0"/>
                <w:bCs w:val="0"/>
                <w:i w:val="0"/>
                <w:iCs w:val="0"/>
                <w:caps w:val="0"/>
                <w:smallCaps w:val="0"/>
                <w:noProof w:val="0"/>
                <w:color w:val="000000" w:themeColor="text1" w:themeTint="FF" w:themeShade="FF"/>
                <w:sz w:val="22"/>
                <w:szCs w:val="22"/>
                <w:lang w:val="en-GB"/>
              </w:rPr>
            </w:pPr>
            <w:r w:rsidRPr="10A9DE12" w:rsidR="10A9DE12">
              <w:rPr>
                <w:rFonts w:ascii="Arial" w:hAnsi="Arial" w:eastAsia="Arial" w:cs="Arial"/>
                <w:b w:val="0"/>
                <w:bCs w:val="0"/>
                <w:i w:val="0"/>
                <w:iCs w:val="0"/>
                <w:caps w:val="0"/>
                <w:smallCaps w:val="0"/>
                <w:noProof w:val="0"/>
                <w:color w:val="000000" w:themeColor="text1" w:themeTint="FF" w:themeShade="FF"/>
                <w:sz w:val="22"/>
                <w:szCs w:val="22"/>
                <w:lang w:val="en-GB"/>
              </w:rPr>
              <w:t xml:space="preserve">The College actively supports claims for Recognition of Prior Learning (RPL) and applications will be considered on an individual basis. All credit from prior learning will be assessed by the University Centre. All programmes of study are conducted and assessed in the English language. </w:t>
            </w:r>
          </w:p>
          <w:p w:rsidRPr="006C664A" w:rsidR="003465C6" w:rsidP="10A9DE12" w:rsidRDefault="003465C6" w14:paraId="0CFC6487" w14:textId="1684A05B">
            <w:pPr>
              <w:rPr>
                <w:rFonts w:ascii="Arial" w:hAnsi="Arial" w:eastAsia="Arial" w:cs="Arial"/>
                <w:b w:val="0"/>
                <w:bCs w:val="0"/>
                <w:i w:val="0"/>
                <w:iCs w:val="0"/>
                <w:caps w:val="0"/>
                <w:smallCaps w:val="0"/>
                <w:noProof w:val="0"/>
                <w:color w:val="000000" w:themeColor="text1" w:themeTint="FF" w:themeShade="FF"/>
                <w:sz w:val="22"/>
                <w:szCs w:val="22"/>
                <w:lang w:val="en-GB"/>
              </w:rPr>
            </w:pPr>
          </w:p>
          <w:p w:rsidRPr="006C664A" w:rsidR="003465C6" w:rsidP="10A9DE12" w:rsidRDefault="003465C6" w14:paraId="56C9D04A" w14:textId="3E6B3157">
            <w:pPr>
              <w:rPr>
                <w:rFonts w:ascii="Arial" w:hAnsi="Arial" w:eastAsia="Arial" w:cs="Arial"/>
                <w:b w:val="0"/>
                <w:bCs w:val="0"/>
                <w:i w:val="0"/>
                <w:iCs w:val="0"/>
                <w:caps w:val="0"/>
                <w:smallCaps w:val="0"/>
                <w:noProof w:val="0"/>
                <w:color w:val="000000" w:themeColor="text1" w:themeTint="FF" w:themeShade="FF"/>
                <w:sz w:val="22"/>
                <w:szCs w:val="22"/>
                <w:lang w:val="en-GB"/>
              </w:rPr>
            </w:pPr>
            <w:r w:rsidRPr="10A9DE12" w:rsidR="10A9DE12">
              <w:rPr>
                <w:rFonts w:ascii="Arial" w:hAnsi="Arial" w:eastAsia="Arial" w:cs="Arial"/>
                <w:b w:val="0"/>
                <w:bCs w:val="0"/>
                <w:i w:val="0"/>
                <w:iCs w:val="0"/>
                <w:caps w:val="0"/>
                <w:smallCaps w:val="0"/>
                <w:noProof w:val="0"/>
                <w:color w:val="000000" w:themeColor="text1" w:themeTint="FF" w:themeShade="FF"/>
                <w:sz w:val="22"/>
                <w:szCs w:val="22"/>
                <w:lang w:val="en-GB"/>
              </w:rPr>
              <w:t xml:space="preserve">Entry will be dependent upon both academic abilities and personal skills and qualities. An applicant’s ability to work practically will be explored in an interview. </w:t>
            </w:r>
          </w:p>
          <w:p w:rsidRPr="006C664A" w:rsidR="003465C6" w:rsidP="10A9DE12" w:rsidRDefault="003465C6" w14:paraId="7218CA6D" w14:textId="40DA23BE">
            <w:pPr>
              <w:rPr>
                <w:rFonts w:ascii="Arial" w:hAnsi="Arial" w:cs="Arial"/>
                <w:sz w:val="22"/>
                <w:szCs w:val="22"/>
              </w:rPr>
            </w:pPr>
          </w:p>
          <w:p w:rsidRPr="006C664A" w:rsidR="003465C6" w:rsidP="10A9DE12" w:rsidRDefault="003465C6" w14:paraId="62281AFE" w14:textId="15B274F1">
            <w:pPr>
              <w:rPr>
                <w:rFonts w:ascii="Arial" w:hAnsi="Arial" w:cs="Arial"/>
                <w:sz w:val="22"/>
                <w:szCs w:val="22"/>
              </w:rPr>
            </w:pPr>
            <w:r w:rsidRPr="10A9DE12" w:rsidR="1105AA50">
              <w:rPr>
                <w:rFonts w:ascii="Arial" w:hAnsi="Arial" w:cs="Arial"/>
                <w:sz w:val="22"/>
                <w:szCs w:val="22"/>
              </w:rPr>
              <w:t xml:space="preserve">Offers will be made to students </w:t>
            </w:r>
            <w:proofErr w:type="gramStart"/>
            <w:r w:rsidRPr="10A9DE12" w:rsidR="1105AA50">
              <w:rPr>
                <w:rFonts w:ascii="Arial" w:hAnsi="Arial" w:cs="Arial"/>
                <w:sz w:val="22"/>
                <w:szCs w:val="22"/>
              </w:rPr>
              <w:t>on the basis of</w:t>
            </w:r>
            <w:proofErr w:type="gramEnd"/>
            <w:r w:rsidRPr="10A9DE12" w:rsidR="1105AA50">
              <w:rPr>
                <w:rFonts w:ascii="Arial" w:hAnsi="Arial" w:cs="Arial"/>
                <w:sz w:val="22"/>
                <w:szCs w:val="22"/>
              </w:rPr>
              <w:t xml:space="preserve"> both students' academic qualifications and </w:t>
            </w:r>
            <w:r w:rsidRPr="10A9DE12" w:rsidR="4B7B1B44">
              <w:rPr>
                <w:rFonts w:ascii="Arial" w:hAnsi="Arial" w:cs="Arial"/>
                <w:sz w:val="22"/>
                <w:szCs w:val="22"/>
              </w:rPr>
              <w:t xml:space="preserve">health and social care </w:t>
            </w:r>
            <w:r w:rsidRPr="10A9DE12" w:rsidR="1105AA50">
              <w:rPr>
                <w:rFonts w:ascii="Arial" w:hAnsi="Arial" w:cs="Arial"/>
                <w:sz w:val="22"/>
                <w:szCs w:val="22"/>
              </w:rPr>
              <w:t>experience, and an interview. There are no placements undertaken in this programme, however, there is the expectation that students either be in full- or part time employment or volunteering</w:t>
            </w:r>
            <w:r w:rsidRPr="10A9DE12" w:rsidR="4B7B1B44">
              <w:rPr>
                <w:rFonts w:ascii="Arial" w:hAnsi="Arial" w:cs="Arial"/>
                <w:sz w:val="22"/>
                <w:szCs w:val="22"/>
              </w:rPr>
              <w:t xml:space="preserve"> within a community-based organisation.</w:t>
            </w:r>
          </w:p>
          <w:p w:rsidRPr="0094581D" w:rsidR="003465C6" w:rsidP="003465C6" w:rsidRDefault="003465C6" w14:paraId="37A05EBC" w14:textId="77777777">
            <w:pPr>
              <w:rPr>
                <w:rFonts w:ascii="Arial" w:hAnsi="Arial" w:cs="Arial"/>
                <w:iCs/>
                <w:sz w:val="22"/>
                <w:szCs w:val="22"/>
              </w:rPr>
            </w:pPr>
          </w:p>
          <w:p w:rsidRPr="0094581D" w:rsidR="003465C6" w:rsidP="10A9DE12" w:rsidRDefault="003465C6" w14:paraId="447AEB2A" w14:textId="4F9E0823">
            <w:pPr>
              <w:rPr>
                <w:rFonts w:ascii="Arial" w:hAnsi="Arial" w:cs="Arial"/>
                <w:sz w:val="22"/>
                <w:szCs w:val="22"/>
              </w:rPr>
            </w:pPr>
            <w:r w:rsidRPr="10A9DE12" w:rsidR="1105AA50">
              <w:rPr>
                <w:rFonts w:ascii="Arial" w:hAnsi="Arial" w:cs="Arial"/>
                <w:sz w:val="22"/>
                <w:szCs w:val="22"/>
              </w:rPr>
              <w:t xml:space="preserve">Applicants who demonstrate in the application form that they have met the academic requirements, thought about the appropriateness of the programme, have personal interest, knowledge and awareness of the subject and have the relevant personal skills and qualities will be invited to an interview. </w:t>
            </w:r>
            <w:r w:rsidRPr="10A9DE12" w:rsidR="1105AA50">
              <w:rPr>
                <w:rFonts w:ascii="Arial" w:hAnsi="Arial" w:cs="Arial"/>
                <w:sz w:val="22"/>
                <w:szCs w:val="22"/>
              </w:rPr>
              <w:t>Applicants with other qualifications and backgrounds are encouraged to apply.  Qualifications and experiential learning not specifically named in this document will be carefully considered.</w:t>
            </w:r>
          </w:p>
          <w:p w:rsidRPr="0094581D" w:rsidR="003465C6" w:rsidP="62800F94" w:rsidRDefault="003465C6" w14:paraId="243BBD3E" w14:textId="732B74F1">
            <w:pPr>
              <w:pStyle w:val="Normal"/>
              <w:rPr>
                <w:rFonts w:ascii="Times New Roman" w:hAnsi="Times New Roman" w:eastAsia="MS Mincho" w:cs="Times New Roman"/>
                <w:sz w:val="24"/>
                <w:szCs w:val="24"/>
              </w:rPr>
            </w:pPr>
          </w:p>
          <w:p w:rsidRPr="0094581D" w:rsidR="003465C6" w:rsidP="62800F94" w:rsidRDefault="003465C6" w14:paraId="22D7B4F0" w14:textId="24A38618">
            <w:pPr>
              <w:rPr>
                <w:rFonts w:ascii="Arial" w:hAnsi="Arial" w:cs="Arial"/>
                <w:sz w:val="22"/>
                <w:szCs w:val="22"/>
              </w:rPr>
            </w:pPr>
            <w:r w:rsidRPr="1629023A" w:rsidR="3AF948AE">
              <w:rPr>
                <w:rFonts w:ascii="Arial" w:hAnsi="Arial" w:cs="Arial"/>
                <w:sz w:val="22"/>
                <w:szCs w:val="22"/>
              </w:rPr>
              <w:t xml:space="preserve">Students whose first language is not English, with certificated qualifications, professional qualifications and or appropriate work experiences that are equivalent to those detailed above will be considered and encouraged to apply.  In addition to these, </w:t>
            </w:r>
            <w:r w:rsidRPr="1629023A" w:rsidR="357523C6">
              <w:rPr>
                <w:rFonts w:ascii="Arial" w:hAnsi="Arial" w:cs="Arial"/>
                <w:sz w:val="22"/>
                <w:szCs w:val="22"/>
              </w:rPr>
              <w:t>students would</w:t>
            </w:r>
            <w:r w:rsidRPr="1629023A" w:rsidR="3AF948AE">
              <w:rPr>
                <w:rFonts w:ascii="Arial" w:hAnsi="Arial" w:cs="Arial"/>
                <w:sz w:val="22"/>
                <w:szCs w:val="22"/>
              </w:rPr>
              <w:t xml:space="preserve"> have to demonstrate that </w:t>
            </w:r>
            <w:r w:rsidRPr="1629023A" w:rsidR="357523C6">
              <w:rPr>
                <w:rFonts w:ascii="Arial" w:hAnsi="Arial" w:cs="Arial"/>
                <w:sz w:val="22"/>
                <w:szCs w:val="22"/>
              </w:rPr>
              <w:t>their</w:t>
            </w:r>
            <w:r w:rsidRPr="1629023A" w:rsidR="3AF948AE">
              <w:rPr>
                <w:rFonts w:ascii="Arial" w:hAnsi="Arial" w:cs="Arial"/>
                <w:sz w:val="22"/>
                <w:szCs w:val="22"/>
              </w:rPr>
              <w:t xml:space="preserve"> standard of English is at IELTS 6.0 or above.  </w:t>
            </w:r>
          </w:p>
          <w:p w:rsidRPr="0094581D" w:rsidR="00B2304D" w:rsidP="10A9DE12" w:rsidRDefault="003465C6" w14:paraId="1D6BB0DC" w14:textId="4B630CDD">
            <w:pPr>
              <w:rPr>
                <w:rFonts w:ascii="Arial" w:hAnsi="Arial" w:cs="Arial"/>
                <w:sz w:val="22"/>
                <w:szCs w:val="22"/>
              </w:rPr>
            </w:pPr>
          </w:p>
        </w:tc>
      </w:tr>
    </w:tbl>
    <w:p w:rsidRPr="0094581D" w:rsidR="00A26D88" w:rsidP="004C2715" w:rsidRDefault="00A26D88" w14:paraId="2C532C93"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4581D" w:rsidR="00A26D88" w:rsidTr="62800F94" w14:paraId="0B90FA7F" w14:textId="77777777">
        <w:tc>
          <w:tcPr>
            <w:tcW w:w="8748" w:type="dxa"/>
            <w:shd w:val="clear" w:color="auto" w:fill="E6E6E6"/>
            <w:tcMar/>
          </w:tcPr>
          <w:p w:rsidRPr="0094581D" w:rsidR="00A26D88" w:rsidP="008B0A41" w:rsidRDefault="00A26D88" w14:paraId="0DE1C45E" w14:textId="77777777">
            <w:pPr>
              <w:rPr>
                <w:rFonts w:ascii="Arial" w:hAnsi="Arial" w:cs="Arial"/>
                <w:sz w:val="22"/>
                <w:szCs w:val="22"/>
              </w:rPr>
            </w:pPr>
          </w:p>
          <w:p w:rsidRPr="0094581D" w:rsidR="00A26D88" w:rsidP="008B0A41" w:rsidRDefault="001F78CB" w14:paraId="29371022" w14:textId="77777777">
            <w:pPr>
              <w:rPr>
                <w:rFonts w:ascii="Arial" w:hAnsi="Arial" w:cs="Arial"/>
                <w:sz w:val="22"/>
                <w:szCs w:val="22"/>
              </w:rPr>
            </w:pPr>
            <w:r w:rsidRPr="0094581D">
              <w:rPr>
                <w:rFonts w:ascii="Arial" w:hAnsi="Arial" w:cs="Arial"/>
                <w:sz w:val="22"/>
                <w:szCs w:val="22"/>
              </w:rPr>
              <w:t>7</w:t>
            </w:r>
            <w:r w:rsidRPr="0094581D" w:rsidR="00A26D88">
              <w:rPr>
                <w:rFonts w:ascii="Arial" w:hAnsi="Arial" w:cs="Arial"/>
                <w:sz w:val="22"/>
                <w:szCs w:val="22"/>
              </w:rPr>
              <w:t xml:space="preserve">. Language of study </w:t>
            </w:r>
          </w:p>
          <w:p w:rsidRPr="0094581D" w:rsidR="00A26D88" w:rsidP="008B0A41" w:rsidRDefault="00A26D88" w14:paraId="4072B4DB" w14:textId="77777777">
            <w:pPr>
              <w:rPr>
                <w:rFonts w:ascii="Arial" w:hAnsi="Arial" w:cs="Arial"/>
                <w:sz w:val="22"/>
                <w:szCs w:val="22"/>
              </w:rPr>
            </w:pPr>
          </w:p>
        </w:tc>
      </w:tr>
      <w:tr w:rsidRPr="0094581D" w:rsidR="00A26D88" w:rsidTr="62800F94" w14:paraId="0FD7338A" w14:textId="77777777">
        <w:trPr>
          <w:trHeight w:val="797"/>
        </w:trPr>
        <w:tc>
          <w:tcPr>
            <w:tcW w:w="8748" w:type="dxa"/>
            <w:shd w:val="clear" w:color="auto" w:fill="auto"/>
            <w:tcMar/>
          </w:tcPr>
          <w:p w:rsidR="62800F94" w:rsidP="62800F94" w:rsidRDefault="62800F94" w14:paraId="57F09D1B" w14:textId="28FFB9A0">
            <w:pPr>
              <w:rPr>
                <w:rFonts w:ascii="Arial" w:hAnsi="Arial" w:cs="Arial"/>
                <w:sz w:val="22"/>
                <w:szCs w:val="22"/>
              </w:rPr>
            </w:pPr>
          </w:p>
          <w:p w:rsidRPr="0094581D" w:rsidR="00A26D88" w:rsidP="00B2304D" w:rsidRDefault="00B2304D" w14:paraId="65693305" w14:textId="1DC2F7D6">
            <w:pPr>
              <w:rPr>
                <w:rFonts w:ascii="Arial" w:hAnsi="Arial" w:cs="Arial"/>
                <w:i/>
                <w:sz w:val="22"/>
                <w:szCs w:val="22"/>
              </w:rPr>
            </w:pPr>
            <w:r w:rsidRPr="0094581D">
              <w:rPr>
                <w:rFonts w:ascii="Arial" w:hAnsi="Arial" w:cs="Arial"/>
                <w:iCs/>
                <w:sz w:val="22"/>
                <w:szCs w:val="22"/>
              </w:rPr>
              <w:t>English</w:t>
            </w:r>
          </w:p>
        </w:tc>
      </w:tr>
    </w:tbl>
    <w:p w:rsidRPr="0094581D" w:rsidR="00A26D88" w:rsidP="004C2715" w:rsidRDefault="00A26D88" w14:paraId="4DE0FE1D"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4581D" w:rsidR="00880F09" w:rsidTr="62800F94" w14:paraId="225A6CF6" w14:textId="77777777">
        <w:tc>
          <w:tcPr>
            <w:tcW w:w="8748" w:type="dxa"/>
            <w:shd w:val="clear" w:color="auto" w:fill="E6E6E6"/>
            <w:tcMar/>
          </w:tcPr>
          <w:p w:rsidRPr="0094581D" w:rsidR="00880F09" w:rsidP="005623E5" w:rsidRDefault="00880F09" w14:paraId="4B81753A" w14:textId="77777777">
            <w:pPr>
              <w:rPr>
                <w:rFonts w:ascii="Arial" w:hAnsi="Arial" w:cs="Arial"/>
                <w:sz w:val="22"/>
                <w:szCs w:val="22"/>
              </w:rPr>
            </w:pPr>
          </w:p>
          <w:p w:rsidRPr="0094581D" w:rsidR="00880F09" w:rsidP="005623E5" w:rsidRDefault="001F78CB" w14:paraId="407B11FB" w14:textId="77777777">
            <w:pPr>
              <w:rPr>
                <w:rFonts w:ascii="Arial" w:hAnsi="Arial" w:cs="Arial"/>
                <w:sz w:val="22"/>
                <w:szCs w:val="22"/>
              </w:rPr>
            </w:pPr>
            <w:r w:rsidRPr="0094581D">
              <w:rPr>
                <w:rFonts w:ascii="Arial" w:hAnsi="Arial" w:cs="Arial"/>
                <w:sz w:val="22"/>
                <w:szCs w:val="22"/>
              </w:rPr>
              <w:t>8</w:t>
            </w:r>
            <w:r w:rsidRPr="0094581D" w:rsidR="00880F09">
              <w:rPr>
                <w:rFonts w:ascii="Arial" w:hAnsi="Arial" w:cs="Arial"/>
                <w:sz w:val="22"/>
                <w:szCs w:val="22"/>
              </w:rPr>
              <w:t xml:space="preserve">. </w:t>
            </w:r>
            <w:r w:rsidRPr="0094581D" w:rsidR="005623E5">
              <w:rPr>
                <w:rFonts w:ascii="Arial" w:hAnsi="Arial" w:eastAsia="Times New Roman" w:cs="Arial"/>
                <w:bCs/>
                <w:sz w:val="22"/>
                <w:szCs w:val="22"/>
                <w:lang w:val="en-US" w:eastAsia="en-US"/>
              </w:rPr>
              <w:t xml:space="preserve">Information about </w:t>
            </w:r>
            <w:r w:rsidRPr="0094581D">
              <w:rPr>
                <w:rFonts w:ascii="Arial" w:hAnsi="Arial" w:eastAsia="Times New Roman" w:cs="Arial"/>
                <w:bCs/>
                <w:sz w:val="22"/>
                <w:szCs w:val="22"/>
                <w:lang w:val="en-US" w:eastAsia="en-US"/>
              </w:rPr>
              <w:t xml:space="preserve">non-OU standard </w:t>
            </w:r>
            <w:r w:rsidRPr="0094581D" w:rsidR="005623E5">
              <w:rPr>
                <w:rFonts w:ascii="Arial" w:hAnsi="Arial" w:eastAsia="Times New Roman" w:cs="Arial"/>
                <w:bCs/>
                <w:sz w:val="22"/>
                <w:szCs w:val="22"/>
                <w:lang w:val="en-US" w:eastAsia="en-US"/>
              </w:rPr>
              <w:t>assessment regulations</w:t>
            </w:r>
            <w:r w:rsidRPr="0094581D">
              <w:rPr>
                <w:rFonts w:ascii="Arial" w:hAnsi="Arial" w:eastAsia="Times New Roman" w:cs="Arial"/>
                <w:bCs/>
                <w:sz w:val="22"/>
                <w:szCs w:val="22"/>
                <w:lang w:val="en-US" w:eastAsia="en-US"/>
              </w:rPr>
              <w:t xml:space="preserve"> (including PSRB requirements)</w:t>
            </w:r>
          </w:p>
          <w:p w:rsidRPr="0094581D" w:rsidR="00880F09" w:rsidP="005623E5" w:rsidRDefault="00880F09" w14:paraId="4C6D90D7" w14:textId="77777777">
            <w:pPr>
              <w:rPr>
                <w:rFonts w:ascii="Arial" w:hAnsi="Arial" w:cs="Arial"/>
                <w:sz w:val="22"/>
                <w:szCs w:val="22"/>
              </w:rPr>
            </w:pPr>
          </w:p>
        </w:tc>
      </w:tr>
      <w:tr w:rsidRPr="0094581D" w:rsidR="00880F09" w:rsidTr="62800F94" w14:paraId="259D3D97" w14:textId="77777777">
        <w:trPr>
          <w:trHeight w:val="974"/>
        </w:trPr>
        <w:tc>
          <w:tcPr>
            <w:tcW w:w="8748" w:type="dxa"/>
            <w:shd w:val="clear" w:color="auto" w:fill="auto"/>
            <w:tcMar/>
          </w:tcPr>
          <w:p w:rsidRPr="0094581D" w:rsidR="00880F09" w:rsidP="005623E5" w:rsidRDefault="00880F09" w14:paraId="0212DF94" w14:textId="77777777">
            <w:pPr>
              <w:rPr>
                <w:rFonts w:ascii="Arial" w:hAnsi="Arial" w:cs="Arial"/>
                <w:i/>
                <w:sz w:val="22"/>
                <w:szCs w:val="22"/>
              </w:rPr>
            </w:pPr>
          </w:p>
          <w:p w:rsidRPr="0094581D" w:rsidR="00B2304D" w:rsidP="62800F94" w:rsidRDefault="00B2304D" w14:paraId="1DDAD0F2" w14:textId="211A4D05">
            <w:pPr>
              <w:pStyle w:val="Normal"/>
              <w:spacing w:after="200" w:line="276" w:lineRule="auto"/>
              <w:jc w:val="left"/>
              <w:rPr>
                <w:rFonts w:ascii="Arial" w:hAnsi="Arial" w:cs="Arial"/>
                <w:sz w:val="22"/>
                <w:szCs w:val="22"/>
              </w:rPr>
            </w:pPr>
            <w:r w:rsidRPr="62800F94" w:rsidR="303B9EE6">
              <w:rPr>
                <w:rFonts w:ascii="Arial" w:hAnsi="Arial" w:cs="Arial"/>
                <w:sz w:val="22"/>
                <w:szCs w:val="22"/>
              </w:rPr>
              <w:t>Assessments on this programme vary with each module. For each module there are two forms of assessment – the first being formative. This is usually a draft of part of work or a presentation of ideas that can be assessed by a module tutor to give guidance on how the aims and outcomes for each module are being achieved, but may also</w:t>
            </w:r>
            <w:r w:rsidRPr="62800F94" w:rsidR="62800F94">
              <w:rPr>
                <w:rFonts w:ascii="Arial" w:hAnsi="Arial" w:eastAsia="Arial" w:cs="Arial"/>
                <w:b w:val="0"/>
                <w:bCs w:val="0"/>
                <w:i w:val="0"/>
                <w:iCs w:val="0"/>
                <w:caps w:val="0"/>
                <w:smallCaps w:val="0"/>
                <w:noProof w:val="0"/>
                <w:color w:val="000000" w:themeColor="text1" w:themeTint="FF" w:themeShade="FF"/>
                <w:sz w:val="22"/>
                <w:szCs w:val="22"/>
                <w:lang w:val="en-GB"/>
              </w:rPr>
              <w:t xml:space="preserve"> include a peer led group assessment, draft submissions, mock presentations or a specific preparatory task designed to support your final assignment preparation.</w:t>
            </w:r>
            <w:r w:rsidRPr="62800F94" w:rsidR="62800F94">
              <w:rPr>
                <w:rFonts w:ascii="Arial" w:hAnsi="Arial" w:cs="Arial"/>
                <w:sz w:val="22"/>
                <w:szCs w:val="22"/>
              </w:rPr>
              <w:t xml:space="preserve"> </w:t>
            </w:r>
          </w:p>
          <w:p w:rsidRPr="0094581D" w:rsidR="00B2304D" w:rsidP="10A9DE12" w:rsidRDefault="00B2304D" w14:paraId="11FD1F4F" w14:textId="222063EA">
            <w:pPr>
              <w:pStyle w:val="Normal"/>
              <w:rPr>
                <w:rFonts w:ascii="Arial" w:hAnsi="Arial" w:cs="Arial"/>
                <w:sz w:val="22"/>
                <w:szCs w:val="22"/>
              </w:rPr>
            </w:pPr>
            <w:r w:rsidRPr="62800F94" w:rsidR="303B9EE6">
              <w:rPr>
                <w:rFonts w:ascii="Arial" w:hAnsi="Arial" w:cs="Arial"/>
                <w:sz w:val="22"/>
                <w:szCs w:val="22"/>
              </w:rPr>
              <w:t xml:space="preserve">This formative assessment will not be marked but given verbal or written feedback </w:t>
            </w:r>
            <w:proofErr w:type="gramStart"/>
            <w:r w:rsidRPr="62800F94" w:rsidR="303B9EE6">
              <w:rPr>
                <w:rFonts w:ascii="Arial" w:hAnsi="Arial" w:cs="Arial"/>
                <w:sz w:val="22"/>
                <w:szCs w:val="22"/>
              </w:rPr>
              <w:t>in order for</w:t>
            </w:r>
            <w:proofErr w:type="gramEnd"/>
            <w:r w:rsidRPr="62800F94" w:rsidR="303B9EE6">
              <w:rPr>
                <w:rFonts w:ascii="Arial" w:hAnsi="Arial" w:cs="Arial"/>
                <w:sz w:val="22"/>
                <w:szCs w:val="22"/>
              </w:rPr>
              <w:t xml:space="preserve"> amendments and revisions to be made before the final submission of the piece of work for the summative assessment. </w:t>
            </w:r>
          </w:p>
          <w:p w:rsidRPr="0094581D" w:rsidR="00B2304D" w:rsidP="00B2304D" w:rsidRDefault="00B2304D" w14:paraId="36A6E261" w14:textId="77777777">
            <w:pPr>
              <w:rPr>
                <w:rFonts w:ascii="Arial" w:hAnsi="Arial" w:cs="Arial"/>
                <w:iCs/>
                <w:sz w:val="22"/>
                <w:szCs w:val="22"/>
              </w:rPr>
            </w:pPr>
          </w:p>
          <w:p w:rsidRPr="0094581D" w:rsidR="00B2304D" w:rsidP="10A9DE12" w:rsidRDefault="00B2304D" w14:paraId="152E0EDD" w14:textId="426FAABB">
            <w:pPr>
              <w:rPr>
                <w:rFonts w:ascii="Arial" w:hAnsi="Arial" w:cs="Arial"/>
                <w:sz w:val="22"/>
                <w:szCs w:val="22"/>
              </w:rPr>
            </w:pPr>
            <w:r w:rsidRPr="10A9DE12" w:rsidR="4B7B1B44">
              <w:rPr>
                <w:rFonts w:ascii="Arial" w:hAnsi="Arial" w:cs="Arial"/>
                <w:sz w:val="22"/>
                <w:szCs w:val="22"/>
              </w:rPr>
              <w:t>Full details of the deadline dates for all assessments are given to students by the module tutors and are clearly outlined in the course handbook</w:t>
            </w:r>
            <w:r w:rsidRPr="10A9DE12" w:rsidR="66AA29E2">
              <w:rPr>
                <w:rFonts w:ascii="Arial" w:hAnsi="Arial" w:cs="Arial"/>
                <w:sz w:val="22"/>
                <w:szCs w:val="22"/>
              </w:rPr>
              <w:t xml:space="preserve"> and module handbooks</w:t>
            </w:r>
            <w:r w:rsidRPr="10A9DE12" w:rsidR="4B7B1B44">
              <w:rPr>
                <w:rFonts w:ascii="Arial" w:hAnsi="Arial" w:cs="Arial"/>
                <w:sz w:val="22"/>
                <w:szCs w:val="22"/>
              </w:rPr>
              <w:t xml:space="preserve">. </w:t>
            </w:r>
            <w:r w:rsidRPr="10A9DE12" w:rsidR="4B7B1B44">
              <w:rPr>
                <w:rFonts w:ascii="Arial" w:hAnsi="Arial" w:cs="Arial"/>
                <w:sz w:val="22"/>
                <w:szCs w:val="22"/>
              </w:rPr>
              <w:t>The assessments are marked with reference to the module outcomes and assessment criteria outlined in each module specification and assignment brief.</w:t>
            </w:r>
          </w:p>
          <w:p w:rsidRPr="0094581D" w:rsidR="00B2304D" w:rsidP="00B2304D" w:rsidRDefault="00B2304D" w14:paraId="22FD00DD" w14:textId="77777777">
            <w:pPr>
              <w:rPr>
                <w:rFonts w:ascii="Arial" w:hAnsi="Arial" w:cs="Arial"/>
                <w:iCs/>
                <w:sz w:val="22"/>
                <w:szCs w:val="22"/>
              </w:rPr>
            </w:pPr>
          </w:p>
          <w:p w:rsidRPr="0094581D" w:rsidR="00B2304D" w:rsidP="10A9DE12" w:rsidRDefault="00B2304D" w14:paraId="5F16EA30" w14:textId="751CDDF5">
            <w:pPr>
              <w:pStyle w:val="Normal"/>
              <w:rPr>
                <w:rFonts w:ascii="Arial" w:hAnsi="Arial" w:cs="Arial"/>
                <w:sz w:val="22"/>
                <w:szCs w:val="22"/>
              </w:rPr>
            </w:pPr>
            <w:r w:rsidRPr="10A9DE12" w:rsidR="4B7B1B44">
              <w:rPr>
                <w:rFonts w:ascii="Arial" w:hAnsi="Arial" w:cs="Arial"/>
                <w:sz w:val="22"/>
                <w:szCs w:val="22"/>
              </w:rPr>
              <w:t>Handing in of assessed written work will be via Turnitin. This includes submitting work online through Moodle by the set deadline</w:t>
            </w:r>
            <w:r w:rsidRPr="10A9DE12" w:rsidR="10A9DE12">
              <w:rPr>
                <w:rFonts w:ascii="Arial" w:hAnsi="Arial" w:eastAsia="Arial" w:cs="Arial"/>
                <w:b w:val="0"/>
                <w:bCs w:val="0"/>
                <w:i w:val="0"/>
                <w:iCs w:val="0"/>
                <w:caps w:val="0"/>
                <w:smallCaps w:val="0"/>
                <w:noProof w:val="0"/>
                <w:color w:val="000000" w:themeColor="text1" w:themeTint="FF" w:themeShade="FF"/>
                <w:sz w:val="22"/>
                <w:szCs w:val="22"/>
                <w:lang w:val="en-GB"/>
              </w:rPr>
              <w:t xml:space="preserve"> or taking other work to an office or classroom at a prearranged date and time.</w:t>
            </w:r>
            <w:r w:rsidRPr="10A9DE12" w:rsidR="4B7B1B44">
              <w:rPr>
                <w:rFonts w:ascii="Arial" w:hAnsi="Arial" w:cs="Arial"/>
                <w:sz w:val="22"/>
                <w:szCs w:val="22"/>
              </w:rPr>
              <w:t xml:space="preserve"> </w:t>
            </w:r>
          </w:p>
          <w:p w:rsidRPr="0094581D" w:rsidR="00B2304D" w:rsidP="10A9DE12" w:rsidRDefault="00B2304D" w14:paraId="0D230D5B" w14:textId="77777777">
            <w:pPr>
              <w:rPr>
                <w:rFonts w:ascii="Arial" w:hAnsi="Arial" w:cs="Arial"/>
                <w:sz w:val="22"/>
                <w:szCs w:val="22"/>
              </w:rPr>
            </w:pPr>
          </w:p>
          <w:p w:rsidRPr="0094581D" w:rsidR="006424FB" w:rsidP="006424FB" w:rsidRDefault="006424FB" w14:paraId="2B8F2B24" w14:textId="77777777">
            <w:pPr>
              <w:rPr>
                <w:rFonts w:ascii="Arial" w:hAnsi="Arial" w:cs="Arial"/>
                <w:iCs/>
                <w:sz w:val="22"/>
                <w:szCs w:val="22"/>
              </w:rPr>
            </w:pPr>
            <w:r w:rsidRPr="0094581D">
              <w:rPr>
                <w:rFonts w:ascii="Arial" w:hAnsi="Arial" w:cs="Arial"/>
                <w:iCs/>
                <w:sz w:val="22"/>
                <w:szCs w:val="22"/>
              </w:rPr>
              <w:t>Modules are assessed by the submission of coursework assignments and/or practical tasks, at regular intervals throughout the year. A variety of assessments are planned, including presentations, reports, essays, research projects, research proposals portfolio evidence. There are no formal written examinations. The course team provide assignment briefings that include a description of the task, the learning outcomes and the assessment criteria, plus clear indications concerning the modes of assessment and marking and grading practices. Assessment dates are planned on an annual basis to prevent bunching and to ensure a mix of assessment types.</w:t>
            </w:r>
          </w:p>
          <w:p w:rsidRPr="0094581D" w:rsidR="006424FB" w:rsidP="006424FB" w:rsidRDefault="006424FB" w14:paraId="2E76D00F" w14:textId="77777777">
            <w:pPr>
              <w:rPr>
                <w:rFonts w:ascii="Arial" w:hAnsi="Arial" w:cs="Arial"/>
                <w:iCs/>
                <w:sz w:val="22"/>
                <w:szCs w:val="22"/>
              </w:rPr>
            </w:pPr>
          </w:p>
          <w:p w:rsidR="40025409" w:rsidP="62800F94" w:rsidRDefault="40025409" w14:paraId="44A65AE1" w14:textId="225D066E">
            <w:pPr>
              <w:rPr>
                <w:rFonts w:ascii="Arial" w:hAnsi="Arial" w:cs="Arial"/>
                <w:sz w:val="22"/>
                <w:szCs w:val="22"/>
              </w:rPr>
            </w:pPr>
            <w:r w:rsidRPr="62800F94" w:rsidR="40025409">
              <w:rPr>
                <w:rFonts w:ascii="Arial" w:hAnsi="Arial" w:cs="Arial"/>
                <w:sz w:val="22"/>
                <w:szCs w:val="22"/>
              </w:rPr>
              <w:t xml:space="preserve">All formal written assignments should be word processed. Harvard referencing is </w:t>
            </w:r>
            <w:proofErr w:type="gramStart"/>
            <w:r w:rsidRPr="62800F94" w:rsidR="40025409">
              <w:rPr>
                <w:rFonts w:ascii="Arial" w:hAnsi="Arial" w:cs="Arial"/>
                <w:sz w:val="22"/>
                <w:szCs w:val="22"/>
              </w:rPr>
              <w:t>used</w:t>
            </w:r>
            <w:proofErr w:type="gramEnd"/>
            <w:r w:rsidRPr="62800F94" w:rsidR="40025409">
              <w:rPr>
                <w:rFonts w:ascii="Arial" w:hAnsi="Arial" w:cs="Arial"/>
                <w:sz w:val="22"/>
                <w:szCs w:val="22"/>
              </w:rPr>
              <w:t xml:space="preserve"> and support is provided for this in class </w:t>
            </w:r>
            <w:proofErr w:type="gramStart"/>
            <w:r w:rsidRPr="62800F94" w:rsidR="40025409">
              <w:rPr>
                <w:rFonts w:ascii="Arial" w:hAnsi="Arial" w:cs="Arial"/>
                <w:sz w:val="22"/>
                <w:szCs w:val="22"/>
              </w:rPr>
              <w:t>and also</w:t>
            </w:r>
            <w:proofErr w:type="gramEnd"/>
            <w:r w:rsidRPr="62800F94" w:rsidR="40025409">
              <w:rPr>
                <w:rFonts w:ascii="Arial" w:hAnsi="Arial" w:cs="Arial"/>
                <w:sz w:val="22"/>
                <w:szCs w:val="22"/>
              </w:rPr>
              <w:t xml:space="preserve"> with the academic skills team. The Open University Harvard Referencing Guide will be available on Moodle. Word</w:t>
            </w:r>
            <w:r w:rsidRPr="62800F94" w:rsidR="19B196BA">
              <w:rPr>
                <w:rFonts w:ascii="Arial" w:hAnsi="Arial" w:cs="Arial"/>
                <w:sz w:val="22"/>
                <w:szCs w:val="22"/>
              </w:rPr>
              <w:t xml:space="preserve"> </w:t>
            </w:r>
            <w:r w:rsidRPr="62800F94" w:rsidR="40025409">
              <w:rPr>
                <w:rFonts w:ascii="Arial" w:hAnsi="Arial" w:cs="Arial"/>
                <w:sz w:val="22"/>
                <w:szCs w:val="22"/>
              </w:rPr>
              <w:t xml:space="preserve">counts are set according to complexity of academic skills and writing. </w:t>
            </w:r>
          </w:p>
          <w:p w:rsidRPr="0094581D" w:rsidR="006424FB" w:rsidP="006424FB" w:rsidRDefault="006424FB" w14:paraId="0AF39D7F" w14:textId="220C2F9E">
            <w:pPr>
              <w:rPr>
                <w:rFonts w:ascii="Arial" w:hAnsi="Arial" w:cs="Arial"/>
                <w:iCs/>
                <w:sz w:val="22"/>
                <w:szCs w:val="22"/>
              </w:rPr>
            </w:pPr>
            <w:r w:rsidRPr="0094581D">
              <w:rPr>
                <w:rFonts w:ascii="Arial" w:hAnsi="Arial" w:cs="Arial"/>
                <w:iCs/>
                <w:sz w:val="22"/>
                <w:szCs w:val="22"/>
              </w:rPr>
              <w:t xml:space="preserve">Level 4: 3,000 words to assess knowledge and understanding; exploring theory; linking theory to practice; reflective thinking. </w:t>
            </w:r>
          </w:p>
          <w:p w:rsidRPr="0094581D" w:rsidR="006424FB" w:rsidP="006424FB" w:rsidRDefault="006424FB" w14:paraId="3EEDBF5E" w14:textId="77777777">
            <w:pPr>
              <w:rPr>
                <w:rFonts w:ascii="Arial" w:hAnsi="Arial" w:cs="Arial"/>
                <w:iCs/>
                <w:sz w:val="22"/>
                <w:szCs w:val="22"/>
              </w:rPr>
            </w:pPr>
            <w:r w:rsidRPr="0094581D">
              <w:rPr>
                <w:rFonts w:ascii="Arial" w:hAnsi="Arial" w:cs="Arial"/>
                <w:iCs/>
                <w:sz w:val="22"/>
                <w:szCs w:val="22"/>
              </w:rPr>
              <w:t xml:space="preserve">Level 5: 4,000 words to assess deeper knowledge and understanding; linking theory to practice; exploring a greater breadth of theory; the ability to think critically </w:t>
            </w:r>
          </w:p>
          <w:p w:rsidRPr="0094581D" w:rsidR="006424FB" w:rsidP="62800F94" w:rsidRDefault="006424FB" w14:paraId="41D355C3" w14:textId="2546EE8B">
            <w:pPr>
              <w:rPr>
                <w:rFonts w:ascii="Arial" w:hAnsi="Arial" w:cs="Arial"/>
                <w:sz w:val="22"/>
                <w:szCs w:val="22"/>
              </w:rPr>
            </w:pPr>
            <w:r w:rsidRPr="62800F94" w:rsidR="2FB711A1">
              <w:rPr>
                <w:rFonts w:ascii="Arial" w:hAnsi="Arial" w:cs="Arial"/>
                <w:sz w:val="22"/>
                <w:szCs w:val="22"/>
              </w:rPr>
              <w:t xml:space="preserve">Level 6: 5000 words to assess synthesis of knowledge and understanding; linking theory to practice; the exploration of more specific and/or specialised theoretical </w:t>
            </w:r>
            <w:r w:rsidRPr="62800F94" w:rsidR="2FB711A1">
              <w:rPr>
                <w:rFonts w:ascii="Arial" w:hAnsi="Arial" w:cs="Arial"/>
                <w:sz w:val="22"/>
                <w:szCs w:val="22"/>
              </w:rPr>
              <w:t>positions and situating ones</w:t>
            </w:r>
            <w:r w:rsidRPr="62800F94" w:rsidR="2FB711A1">
              <w:rPr>
                <w:rFonts w:ascii="Arial" w:hAnsi="Arial" w:cs="Arial"/>
                <w:sz w:val="22"/>
                <w:szCs w:val="22"/>
              </w:rPr>
              <w:t>elf</w:t>
            </w:r>
            <w:r w:rsidRPr="62800F94" w:rsidR="2FB711A1">
              <w:rPr>
                <w:rFonts w:ascii="Arial" w:hAnsi="Arial" w:cs="Arial"/>
                <w:sz w:val="22"/>
                <w:szCs w:val="22"/>
              </w:rPr>
              <w:t xml:space="preserve"> </w:t>
            </w:r>
            <w:r w:rsidRPr="62800F94" w:rsidR="2FB711A1">
              <w:rPr>
                <w:rFonts w:ascii="Arial" w:hAnsi="Arial" w:cs="Arial"/>
                <w:sz w:val="22"/>
                <w:szCs w:val="22"/>
              </w:rPr>
              <w:t>in relat</w:t>
            </w:r>
            <w:r w:rsidRPr="62800F94" w:rsidR="2FB711A1">
              <w:rPr>
                <w:rFonts w:ascii="Arial" w:hAnsi="Arial" w:cs="Arial"/>
                <w:sz w:val="22"/>
                <w:szCs w:val="22"/>
              </w:rPr>
              <w:t>ion to them; the ability to think critically, recognising that knowledge is contestable and ambiguous; critically reflective thinking, drawing on the learning from the previous two years of study.</w:t>
            </w:r>
          </w:p>
          <w:p w:rsidRPr="0094581D" w:rsidR="006424FB" w:rsidP="006424FB" w:rsidRDefault="006424FB" w14:paraId="1F1889F8" w14:textId="638DE0CC">
            <w:pPr>
              <w:rPr>
                <w:rFonts w:ascii="Arial" w:hAnsi="Arial" w:cs="Arial"/>
                <w:iCs/>
                <w:sz w:val="22"/>
                <w:szCs w:val="22"/>
              </w:rPr>
            </w:pPr>
          </w:p>
          <w:p w:rsidRPr="0094581D" w:rsidR="006424FB" w:rsidP="62800F94" w:rsidRDefault="006424FB" w14:paraId="33A1D67F" w14:textId="55850BE0">
            <w:pPr>
              <w:rPr>
                <w:rFonts w:ascii="Arial" w:hAnsi="Arial" w:cs="Arial"/>
                <w:sz w:val="22"/>
                <w:szCs w:val="22"/>
              </w:rPr>
            </w:pPr>
            <w:r w:rsidRPr="62800F94" w:rsidR="2FB711A1">
              <w:rPr>
                <w:rFonts w:ascii="Arial" w:hAnsi="Arial" w:cs="Arial"/>
                <w:sz w:val="22"/>
                <w:szCs w:val="22"/>
              </w:rPr>
              <w:t>All written work is submitted electronically through Turnitin. It is then marked by the tutor, or tutors, responsible for delivery of the module. There is a process for internally sampling and quality checking the marking. A sample across all classifications is made available to the External Examiner at the end of each semester. All written work must be submitted electronically through the College Virtual Learning Environment (Moodle). It is then marked by the tutor, or tutors, responsible for delivery of the module. A sample is then second marked by another tutor. Submissions close to the grade boundaries may be marked a third time. A sample across all classifications is made available to the external examiner at the end of each semester.</w:t>
            </w:r>
          </w:p>
          <w:p w:rsidR="62800F94" w:rsidP="62800F94" w:rsidRDefault="62800F94" w14:paraId="38BE49EA" w14:textId="404A0EE2">
            <w:pPr>
              <w:pStyle w:val="Normal"/>
              <w:rPr>
                <w:rFonts w:ascii="Times New Roman" w:hAnsi="Times New Roman" w:eastAsia="MS Mincho" w:cs="Times New Roman"/>
                <w:sz w:val="24"/>
                <w:szCs w:val="24"/>
              </w:rPr>
            </w:pPr>
          </w:p>
          <w:p w:rsidRPr="0094581D" w:rsidR="006424FB" w:rsidP="62800F94" w:rsidRDefault="006424FB" w14:paraId="5B33A1DF" w14:textId="47F07656">
            <w:pPr>
              <w:rPr>
                <w:rFonts w:ascii="Arial" w:hAnsi="Arial" w:cs="Arial"/>
                <w:sz w:val="22"/>
                <w:szCs w:val="22"/>
              </w:rPr>
            </w:pPr>
            <w:r w:rsidRPr="62800F94" w:rsidR="2FB711A1">
              <w:rPr>
                <w:rFonts w:ascii="Arial" w:hAnsi="Arial" w:cs="Arial"/>
                <w:sz w:val="22"/>
                <w:szCs w:val="22"/>
              </w:rPr>
              <w:t xml:space="preserve">A sample of presentations/videos are assessed by two tutors, one of whom has had no input into the process. Presentation work may also be recorded on video and made available at both the moderation event and to the External Examiner. Following the recent adoption of Teams, presentations can be delivered and recorded via this platform. </w:t>
            </w:r>
          </w:p>
          <w:p w:rsidRPr="0094581D" w:rsidR="006424FB" w:rsidP="006424FB" w:rsidRDefault="006424FB" w14:paraId="66D5C79E" w14:textId="77777777">
            <w:pPr>
              <w:rPr>
                <w:rFonts w:ascii="Arial" w:hAnsi="Arial" w:cs="Arial"/>
                <w:iCs/>
                <w:sz w:val="22"/>
                <w:szCs w:val="22"/>
              </w:rPr>
            </w:pPr>
          </w:p>
          <w:p w:rsidRPr="0094581D" w:rsidR="006424FB" w:rsidP="006424FB" w:rsidRDefault="006424FB" w14:paraId="1C6F1DC7" w14:textId="7258A294">
            <w:pPr>
              <w:rPr>
                <w:rFonts w:ascii="Arial" w:hAnsi="Arial" w:cs="Arial"/>
                <w:iCs/>
                <w:sz w:val="22"/>
                <w:szCs w:val="22"/>
              </w:rPr>
            </w:pPr>
            <w:r w:rsidRPr="0094581D">
              <w:rPr>
                <w:rFonts w:ascii="Arial" w:hAnsi="Arial" w:cs="Arial"/>
                <w:iCs/>
                <w:sz w:val="22"/>
                <w:szCs w:val="22"/>
              </w:rPr>
              <w:t xml:space="preserve">Failure to submit work for assessment by the time and date detailed on the assignment brief will be dealt with in accordance with College Procedures. See Course Handbook section Late Submissions, Extenuating Circumstances and Mitigation.  </w:t>
            </w:r>
          </w:p>
          <w:p w:rsidRPr="0094581D" w:rsidR="00CD50BE" w:rsidP="00CD50BE" w:rsidRDefault="00CD50BE" w14:paraId="06BBD89A" w14:textId="77777777">
            <w:pPr>
              <w:rPr>
                <w:rFonts w:ascii="Arial" w:hAnsi="Arial" w:cs="Arial"/>
                <w:iCs/>
                <w:sz w:val="22"/>
                <w:szCs w:val="22"/>
              </w:rPr>
            </w:pPr>
          </w:p>
          <w:p w:rsidRPr="0094581D" w:rsidR="00B2304D" w:rsidP="00CD50BE" w:rsidRDefault="00CD50BE" w14:paraId="4066CE83" w14:textId="15AD1125">
            <w:pPr>
              <w:rPr>
                <w:rFonts w:ascii="Arial" w:hAnsi="Arial" w:cs="Arial"/>
                <w:iCs/>
                <w:sz w:val="22"/>
                <w:szCs w:val="22"/>
              </w:rPr>
            </w:pPr>
            <w:r w:rsidRPr="0094581D">
              <w:rPr>
                <w:rFonts w:ascii="Arial" w:hAnsi="Arial" w:cs="Arial"/>
                <w:iCs/>
                <w:sz w:val="22"/>
                <w:szCs w:val="22"/>
              </w:rPr>
              <w:t xml:space="preserve">Assessment information is </w:t>
            </w:r>
            <w:r w:rsidRPr="0094581D" w:rsidR="00BF03CA">
              <w:rPr>
                <w:rFonts w:ascii="Arial" w:hAnsi="Arial" w:cs="Arial"/>
                <w:iCs/>
                <w:sz w:val="22"/>
                <w:szCs w:val="22"/>
              </w:rPr>
              <w:t>contained in Module Handbooks</w:t>
            </w:r>
            <w:r w:rsidRPr="0094581D" w:rsidR="00C92C3A">
              <w:rPr>
                <w:rFonts w:ascii="Arial" w:hAnsi="Arial" w:cs="Arial"/>
                <w:iCs/>
                <w:sz w:val="22"/>
                <w:szCs w:val="22"/>
              </w:rPr>
              <w:t xml:space="preserve"> posted to students via Moodle and Teams</w:t>
            </w:r>
            <w:r w:rsidRPr="0094581D" w:rsidR="00BF03CA">
              <w:rPr>
                <w:rFonts w:ascii="Arial" w:hAnsi="Arial" w:cs="Arial"/>
                <w:iCs/>
                <w:sz w:val="22"/>
                <w:szCs w:val="22"/>
              </w:rPr>
              <w:t xml:space="preserve">. </w:t>
            </w:r>
          </w:p>
          <w:p w:rsidRPr="0094581D" w:rsidR="00B2304D" w:rsidP="62800F94" w:rsidRDefault="00B2304D" w14:paraId="65931505" w14:textId="20CD58AF">
            <w:pPr>
              <w:pStyle w:val="Normal"/>
              <w:rPr>
                <w:rFonts w:ascii="Times New Roman" w:hAnsi="Times New Roman" w:eastAsia="MS Mincho" w:cs="Times New Roman"/>
                <w:sz w:val="24"/>
                <w:szCs w:val="24"/>
              </w:rPr>
            </w:pPr>
          </w:p>
          <w:p w:rsidRPr="0094581D" w:rsidR="00B2304D" w:rsidP="62800F94" w:rsidRDefault="00B2304D" w14:paraId="569A5255" w14:textId="580A0D87">
            <w:pPr>
              <w:rPr>
                <w:rFonts w:ascii="Arial" w:hAnsi="Arial" w:cs="Arial"/>
                <w:sz w:val="22"/>
                <w:szCs w:val="22"/>
              </w:rPr>
            </w:pPr>
            <w:r w:rsidRPr="62800F94" w:rsidR="1B9A145E">
              <w:rPr>
                <w:rFonts w:ascii="Arial" w:hAnsi="Arial" w:cs="Arial"/>
                <w:sz w:val="22"/>
                <w:szCs w:val="22"/>
              </w:rPr>
              <w:t>Written summative feedback will be provided within three working weeks of the submission of an assignment.</w:t>
            </w:r>
          </w:p>
          <w:p w:rsidRPr="0094581D" w:rsidR="00B2304D" w:rsidP="00B2304D" w:rsidRDefault="00B2304D" w14:paraId="7955734C" w14:textId="77777777">
            <w:pPr>
              <w:rPr>
                <w:rFonts w:ascii="Arial" w:hAnsi="Arial" w:cs="Arial"/>
                <w:iCs/>
                <w:sz w:val="22"/>
                <w:szCs w:val="22"/>
              </w:rPr>
            </w:pPr>
          </w:p>
          <w:p w:rsidRPr="0094581D" w:rsidR="00B2304D" w:rsidP="10A9DE12" w:rsidRDefault="00B2304D" w14:paraId="5E352471" w14:textId="79DA7A51">
            <w:pPr>
              <w:rPr>
                <w:rFonts w:ascii="Arial" w:hAnsi="Arial" w:cs="Arial"/>
                <w:sz w:val="22"/>
                <w:szCs w:val="22"/>
              </w:rPr>
            </w:pPr>
            <w:r w:rsidRPr="62800F94" w:rsidR="303B9EE6">
              <w:rPr>
                <w:rFonts w:ascii="Arial" w:hAnsi="Arial" w:cs="Arial"/>
                <w:sz w:val="22"/>
                <w:szCs w:val="22"/>
              </w:rPr>
              <w:t>Students have opportunities to get formative feedback at key points in the delivery of a module.</w:t>
            </w:r>
            <w:r w:rsidRPr="62800F94" w:rsidR="303B9EE6">
              <w:rPr>
                <w:rFonts w:ascii="Arial" w:hAnsi="Arial" w:cs="Arial"/>
                <w:sz w:val="22"/>
                <w:szCs w:val="22"/>
              </w:rPr>
              <w:t xml:space="preserve"> They may also get some level of formative feedback from the Progress and Academic Skills Coach – although this is not usually subject related, more focussing on the academic skills element of the work, such as the construction of the writing or the formatting of referencing. This is </w:t>
            </w:r>
            <w:r w:rsidRPr="62800F94" w:rsidR="303B9EE6">
              <w:rPr>
                <w:rFonts w:ascii="Arial" w:hAnsi="Arial" w:cs="Arial"/>
                <w:sz w:val="22"/>
                <w:szCs w:val="22"/>
              </w:rPr>
              <w:t>recorded in Promonitor which supports clear communication between students, and the teaching and support team. Students are encouraged to give feedback to peers and engage in on going self-assessment, informal peer assessment and discussion during scheduled classroom time.</w:t>
            </w:r>
          </w:p>
          <w:p w:rsidRPr="0094581D" w:rsidR="00B2304D" w:rsidP="00B2304D" w:rsidRDefault="00B2304D" w14:paraId="37C3EA61" w14:textId="77777777">
            <w:pPr>
              <w:rPr>
                <w:rFonts w:ascii="Arial" w:hAnsi="Arial" w:cs="Arial"/>
                <w:iCs/>
                <w:sz w:val="22"/>
                <w:szCs w:val="22"/>
              </w:rPr>
            </w:pPr>
          </w:p>
          <w:p w:rsidRPr="0094581D" w:rsidR="00880F09" w:rsidP="62809467" w:rsidRDefault="191F013F" w14:paraId="15BE4323" w14:textId="56A1F1B4">
            <w:pPr>
              <w:rPr>
                <w:rFonts w:ascii="Arial" w:hAnsi="Arial" w:cs="Arial"/>
                <w:i/>
                <w:iCs/>
                <w:sz w:val="22"/>
                <w:szCs w:val="22"/>
              </w:rPr>
            </w:pPr>
            <w:r w:rsidRPr="0094581D">
              <w:rPr>
                <w:rFonts w:ascii="Arial" w:hAnsi="Arial" w:cs="Arial"/>
                <w:sz w:val="22"/>
                <w:szCs w:val="22"/>
              </w:rPr>
              <w:t xml:space="preserve">Students are encouraged to make use of </w:t>
            </w:r>
            <w:r w:rsidRPr="0094581D" w:rsidR="45C26C10">
              <w:rPr>
                <w:rFonts w:ascii="Arial" w:hAnsi="Arial" w:cs="Arial"/>
                <w:sz w:val="22"/>
                <w:szCs w:val="22"/>
              </w:rPr>
              <w:t xml:space="preserve">face to face and online </w:t>
            </w:r>
            <w:r w:rsidRPr="0094581D">
              <w:rPr>
                <w:rFonts w:ascii="Arial" w:hAnsi="Arial" w:cs="Arial"/>
                <w:sz w:val="22"/>
                <w:szCs w:val="22"/>
              </w:rPr>
              <w:t xml:space="preserve">one-to-one tutorial opportunities to get formative feedback on assessments from their tutors, and to use feedback to develop their academic skills generally in addition to in relation to the specific piece of work they are </w:t>
            </w:r>
            <w:r w:rsidRPr="0094581D" w:rsidR="45C26C10">
              <w:rPr>
                <w:rFonts w:ascii="Arial" w:hAnsi="Arial" w:cs="Arial"/>
                <w:sz w:val="22"/>
                <w:szCs w:val="22"/>
              </w:rPr>
              <w:t>working on</w:t>
            </w:r>
            <w:r w:rsidRPr="0094581D">
              <w:rPr>
                <w:rFonts w:ascii="Arial" w:hAnsi="Arial" w:cs="Arial"/>
                <w:sz w:val="22"/>
                <w:szCs w:val="22"/>
              </w:rPr>
              <w:t>. They may also do this to some extent during scheduled meetings and timetabled sessions.</w:t>
            </w:r>
          </w:p>
          <w:p w:rsidRPr="0094581D" w:rsidR="62809467" w:rsidP="62809467" w:rsidRDefault="62809467" w14:paraId="3E2CF521" w14:textId="235F276E">
            <w:pPr>
              <w:rPr>
                <w:rFonts w:ascii="Arial" w:hAnsi="Arial" w:cs="Arial"/>
                <w:sz w:val="22"/>
                <w:szCs w:val="22"/>
              </w:rPr>
            </w:pPr>
          </w:p>
          <w:p w:rsidRPr="0094581D" w:rsidR="49D21A53" w:rsidP="62809467" w:rsidRDefault="49D21A53" w14:paraId="2601F559" w14:textId="32D4723D">
            <w:pPr>
              <w:rPr>
                <w:rFonts w:ascii="Arial" w:hAnsi="Arial" w:cs="Arial"/>
                <w:sz w:val="22"/>
                <w:szCs w:val="22"/>
              </w:rPr>
            </w:pPr>
            <w:r w:rsidRPr="0094581D">
              <w:rPr>
                <w:rFonts w:ascii="Arial" w:hAnsi="Arial" w:cs="Arial"/>
                <w:sz w:val="22"/>
                <w:szCs w:val="22"/>
              </w:rPr>
              <w:t xml:space="preserve">Although the </w:t>
            </w:r>
            <w:r w:rsidRPr="0094581D" w:rsidR="78A288BD">
              <w:rPr>
                <w:rFonts w:ascii="Arial" w:hAnsi="Arial" w:cs="Arial"/>
                <w:sz w:val="22"/>
                <w:szCs w:val="22"/>
              </w:rPr>
              <w:t xml:space="preserve">learning on the </w:t>
            </w:r>
            <w:r w:rsidRPr="0094581D">
              <w:rPr>
                <w:rFonts w:ascii="Arial" w:hAnsi="Arial" w:cs="Arial"/>
                <w:sz w:val="22"/>
                <w:szCs w:val="22"/>
              </w:rPr>
              <w:t xml:space="preserve">FD is </w:t>
            </w:r>
            <w:r w:rsidRPr="0094581D" w:rsidR="643DF5FC">
              <w:rPr>
                <w:rFonts w:ascii="Arial" w:hAnsi="Arial" w:cs="Arial"/>
                <w:sz w:val="22"/>
                <w:szCs w:val="22"/>
              </w:rPr>
              <w:t>mapped</w:t>
            </w:r>
            <w:r w:rsidRPr="0094581D">
              <w:rPr>
                <w:rFonts w:ascii="Arial" w:hAnsi="Arial" w:cs="Arial"/>
                <w:sz w:val="22"/>
                <w:szCs w:val="22"/>
              </w:rPr>
              <w:t xml:space="preserve"> to occupational standards, there are no additional requirements</w:t>
            </w:r>
            <w:r w:rsidRPr="0094581D" w:rsidR="0004ACF0">
              <w:rPr>
                <w:rFonts w:ascii="Arial" w:hAnsi="Arial" w:cs="Arial"/>
                <w:sz w:val="22"/>
                <w:szCs w:val="22"/>
              </w:rPr>
              <w:t>.</w:t>
            </w:r>
          </w:p>
          <w:p w:rsidRPr="0094581D" w:rsidR="00880F09" w:rsidP="005623E5" w:rsidRDefault="00880F09" w14:paraId="3F226584" w14:textId="77777777">
            <w:pPr>
              <w:rPr>
                <w:rFonts w:ascii="Arial" w:hAnsi="Arial" w:cs="Arial"/>
                <w:i/>
                <w:sz w:val="22"/>
                <w:szCs w:val="22"/>
              </w:rPr>
            </w:pPr>
          </w:p>
        </w:tc>
      </w:tr>
    </w:tbl>
    <w:p w:rsidRPr="0094581D" w:rsidR="00880F09" w:rsidP="004C2715" w:rsidRDefault="00880F09" w14:paraId="1C508C05"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4581D" w:rsidR="00EE7BAF" w:rsidTr="00870867" w14:paraId="00BCB86B" w14:textId="77777777">
        <w:tc>
          <w:tcPr>
            <w:tcW w:w="8748" w:type="dxa"/>
            <w:shd w:val="clear" w:color="auto" w:fill="E6E6E6"/>
          </w:tcPr>
          <w:p w:rsidRPr="0094581D" w:rsidR="00EE7BAF" w:rsidP="00870867" w:rsidRDefault="00EE7BAF" w14:paraId="59185E34" w14:textId="77777777">
            <w:pPr>
              <w:rPr>
                <w:rFonts w:ascii="Arial" w:hAnsi="Arial" w:cs="Arial"/>
                <w:sz w:val="22"/>
                <w:szCs w:val="22"/>
              </w:rPr>
            </w:pPr>
          </w:p>
          <w:p w:rsidRPr="0094581D" w:rsidR="00EE7BAF" w:rsidP="00870867" w:rsidRDefault="00EE7BAF" w14:paraId="16E2C82F" w14:textId="77777777">
            <w:pPr>
              <w:rPr>
                <w:rFonts w:ascii="Arial" w:hAnsi="Arial" w:cs="Arial"/>
                <w:sz w:val="22"/>
                <w:szCs w:val="22"/>
              </w:rPr>
            </w:pPr>
            <w:r w:rsidRPr="0094581D">
              <w:rPr>
                <w:rFonts w:ascii="Arial" w:hAnsi="Arial" w:cs="Arial"/>
                <w:sz w:val="22"/>
                <w:szCs w:val="22"/>
              </w:rPr>
              <w:t xml:space="preserve">9. For apprenticeships </w:t>
            </w:r>
            <w:r w:rsidRPr="0094581D" w:rsidR="00FA15C0">
              <w:rPr>
                <w:rFonts w:ascii="Arial" w:hAnsi="Arial" w:cs="Arial"/>
                <w:sz w:val="22"/>
                <w:szCs w:val="22"/>
              </w:rPr>
              <w:t xml:space="preserve">in England </w:t>
            </w:r>
            <w:r w:rsidRPr="0094581D">
              <w:rPr>
                <w:rFonts w:ascii="Arial" w:hAnsi="Arial" w:cs="Arial"/>
                <w:sz w:val="22"/>
                <w:szCs w:val="22"/>
              </w:rPr>
              <w:t xml:space="preserve">End Point Assessment (EPA). </w:t>
            </w:r>
          </w:p>
          <w:p w:rsidRPr="0094581D" w:rsidR="00EE7BAF" w:rsidP="00870867" w:rsidRDefault="00EE7BAF" w14:paraId="15267E01" w14:textId="77777777">
            <w:pPr>
              <w:rPr>
                <w:rFonts w:ascii="Arial" w:hAnsi="Arial" w:cs="Arial"/>
                <w:i/>
                <w:sz w:val="22"/>
                <w:szCs w:val="22"/>
              </w:rPr>
            </w:pPr>
            <w:r w:rsidRPr="0094581D">
              <w:rPr>
                <w:rFonts w:ascii="Arial" w:hAnsi="Arial" w:cs="Arial"/>
                <w:i/>
                <w:sz w:val="22"/>
                <w:szCs w:val="22"/>
              </w:rPr>
              <w:t>(Summary of the approved assessment plan and how the academic award fits within this and the EPA)</w:t>
            </w:r>
          </w:p>
        </w:tc>
      </w:tr>
      <w:tr w:rsidRPr="0094581D" w:rsidR="00EE7BAF" w:rsidTr="00870867" w14:paraId="779AD5A1" w14:textId="77777777">
        <w:trPr>
          <w:trHeight w:val="974"/>
        </w:trPr>
        <w:tc>
          <w:tcPr>
            <w:tcW w:w="8748" w:type="dxa"/>
            <w:shd w:val="clear" w:color="auto" w:fill="auto"/>
          </w:tcPr>
          <w:p w:rsidRPr="0094581D" w:rsidR="00EE7BAF" w:rsidP="00870867" w:rsidRDefault="00EE7BAF" w14:paraId="62FBA25B" w14:textId="77777777">
            <w:pPr>
              <w:rPr>
                <w:rFonts w:ascii="Arial" w:hAnsi="Arial" w:cs="Arial"/>
                <w:i/>
                <w:sz w:val="22"/>
                <w:szCs w:val="22"/>
              </w:rPr>
            </w:pPr>
          </w:p>
          <w:p w:rsidRPr="0094581D" w:rsidR="00EE7BAF" w:rsidP="00870867" w:rsidRDefault="00BF03CA" w14:paraId="6A9073D2" w14:textId="3AA6AFF2">
            <w:pPr>
              <w:rPr>
                <w:rFonts w:ascii="Arial" w:hAnsi="Arial" w:cs="Arial"/>
                <w:iCs/>
                <w:sz w:val="22"/>
                <w:szCs w:val="22"/>
              </w:rPr>
            </w:pPr>
            <w:r w:rsidRPr="0094581D">
              <w:rPr>
                <w:rFonts w:ascii="Arial" w:hAnsi="Arial" w:cs="Arial"/>
                <w:iCs/>
                <w:sz w:val="22"/>
                <w:szCs w:val="22"/>
              </w:rPr>
              <w:t>N/A</w:t>
            </w:r>
          </w:p>
          <w:p w:rsidRPr="0094581D" w:rsidR="00EE7BAF" w:rsidP="00870867" w:rsidRDefault="00EE7BAF" w14:paraId="42B820C5" w14:textId="77777777">
            <w:pPr>
              <w:rPr>
                <w:rFonts w:ascii="Arial" w:hAnsi="Arial" w:cs="Arial"/>
                <w:i/>
                <w:sz w:val="22"/>
                <w:szCs w:val="22"/>
              </w:rPr>
            </w:pPr>
          </w:p>
          <w:p w:rsidRPr="0094581D" w:rsidR="00EE7BAF" w:rsidP="00870867" w:rsidRDefault="00EE7BAF" w14:paraId="2CCE0B78" w14:textId="77777777">
            <w:pPr>
              <w:rPr>
                <w:rFonts w:ascii="Arial" w:hAnsi="Arial" w:cs="Arial"/>
                <w:i/>
                <w:sz w:val="22"/>
                <w:szCs w:val="22"/>
              </w:rPr>
            </w:pPr>
          </w:p>
        </w:tc>
      </w:tr>
    </w:tbl>
    <w:p w:rsidRPr="0094581D" w:rsidR="00A26D88" w:rsidP="004C2715" w:rsidRDefault="00A26D88" w14:paraId="0A0275EE" w14:textId="77777777">
      <w:pPr>
        <w:pStyle w:val="DMSNormal"/>
        <w:rPr>
          <w:rFonts w:ascii="Arial" w:hAnsi="Arial" w:cs="Arial"/>
        </w:rPr>
      </w:pPr>
    </w:p>
    <w:p w:rsidRPr="0094581D" w:rsidR="00A26D88" w:rsidP="004C2715" w:rsidRDefault="00A26D88" w14:paraId="1B72E96E"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4581D" w:rsidR="005623E5" w:rsidTr="62809467" w14:paraId="6B22F2AC" w14:textId="77777777">
        <w:tc>
          <w:tcPr>
            <w:tcW w:w="8748" w:type="dxa"/>
            <w:shd w:val="clear" w:color="auto" w:fill="E6E6E6"/>
          </w:tcPr>
          <w:p w:rsidRPr="0094581D" w:rsidR="005623E5" w:rsidP="005623E5" w:rsidRDefault="005623E5" w14:paraId="2271DCC1" w14:textId="77777777">
            <w:pPr>
              <w:rPr>
                <w:rFonts w:ascii="Arial" w:hAnsi="Arial" w:cs="Arial"/>
                <w:sz w:val="22"/>
                <w:szCs w:val="22"/>
              </w:rPr>
            </w:pPr>
          </w:p>
          <w:p w:rsidRPr="0094581D" w:rsidR="005623E5" w:rsidP="005623E5" w:rsidRDefault="00EE7BAF" w14:paraId="052EB002" w14:textId="77777777">
            <w:pPr>
              <w:rPr>
                <w:rFonts w:ascii="Arial" w:hAnsi="Arial" w:cs="Arial"/>
                <w:sz w:val="22"/>
                <w:szCs w:val="22"/>
              </w:rPr>
            </w:pPr>
            <w:r w:rsidRPr="0094581D">
              <w:rPr>
                <w:rFonts w:ascii="Arial" w:hAnsi="Arial" w:cs="Arial"/>
                <w:sz w:val="22"/>
                <w:szCs w:val="22"/>
              </w:rPr>
              <w:t>10</w:t>
            </w:r>
            <w:r w:rsidRPr="0094581D" w:rsidR="005623E5">
              <w:rPr>
                <w:rFonts w:ascii="Arial" w:hAnsi="Arial" w:cs="Arial"/>
                <w:sz w:val="22"/>
                <w:szCs w:val="22"/>
              </w:rPr>
              <w:t>. Methods for evaluating and improving the quality and standards of teaching and learning.</w:t>
            </w:r>
          </w:p>
        </w:tc>
      </w:tr>
      <w:tr w:rsidRPr="0094581D" w:rsidR="005623E5" w:rsidTr="62809467" w14:paraId="04ED7544" w14:textId="77777777">
        <w:trPr>
          <w:trHeight w:val="974"/>
        </w:trPr>
        <w:tc>
          <w:tcPr>
            <w:tcW w:w="8748" w:type="dxa"/>
            <w:shd w:val="clear" w:color="auto" w:fill="auto"/>
          </w:tcPr>
          <w:p w:rsidRPr="0094581D" w:rsidR="005623E5" w:rsidP="005623E5" w:rsidRDefault="005623E5" w14:paraId="36C4A84C" w14:textId="77777777">
            <w:pPr>
              <w:rPr>
                <w:rFonts w:ascii="Arial" w:hAnsi="Arial" w:cs="Arial"/>
                <w:i/>
                <w:sz w:val="22"/>
                <w:szCs w:val="22"/>
              </w:rPr>
            </w:pPr>
          </w:p>
          <w:p w:rsidRPr="0094581D" w:rsidR="00BF03CA" w:rsidP="00BF03CA" w:rsidRDefault="00BF03CA" w14:paraId="23293099" w14:textId="2C012608">
            <w:pPr>
              <w:rPr>
                <w:rFonts w:ascii="Arial" w:hAnsi="Arial" w:cs="Arial"/>
                <w:iCs/>
                <w:sz w:val="22"/>
                <w:szCs w:val="22"/>
              </w:rPr>
            </w:pPr>
            <w:r w:rsidRPr="0094581D">
              <w:rPr>
                <w:rFonts w:ascii="Arial" w:hAnsi="Arial" w:cs="Arial"/>
                <w:iCs/>
                <w:sz w:val="22"/>
                <w:szCs w:val="22"/>
              </w:rPr>
              <w:t>A range of methods are used for evaluating and improving the quality and standards of teaching and learning. These include:</w:t>
            </w:r>
          </w:p>
          <w:p w:rsidRPr="0094581D" w:rsidR="00BF03CA" w:rsidP="00A96B9C" w:rsidRDefault="45C26C10" w14:paraId="7E3A14A7" w14:textId="62434857">
            <w:pPr>
              <w:pStyle w:val="ListParagraph"/>
              <w:numPr>
                <w:ilvl w:val="0"/>
                <w:numId w:val="1"/>
              </w:numPr>
              <w:rPr>
                <w:rFonts w:ascii="Arial" w:hAnsi="Arial" w:eastAsia="Arial" w:cs="Arial"/>
                <w:sz w:val="22"/>
                <w:szCs w:val="22"/>
              </w:rPr>
            </w:pPr>
            <w:r w:rsidRPr="0094581D">
              <w:rPr>
                <w:rFonts w:ascii="Arial" w:hAnsi="Arial" w:cs="Arial"/>
                <w:sz w:val="22"/>
                <w:szCs w:val="22"/>
              </w:rPr>
              <w:t>An annual Programme Leader Report which includes an action plan for developments and improvements. This report is informed by the annual course review, external examiner reports and the programme team responses, as well as feedback from students</w:t>
            </w:r>
          </w:p>
          <w:p w:rsidRPr="0094581D" w:rsidR="00BF03CA" w:rsidP="00A96B9C" w:rsidRDefault="45C26C10" w14:paraId="153737EB" w14:textId="64C5153C">
            <w:pPr>
              <w:pStyle w:val="ListParagraph"/>
              <w:numPr>
                <w:ilvl w:val="0"/>
                <w:numId w:val="1"/>
              </w:numPr>
              <w:rPr>
                <w:rFonts w:ascii="Arial" w:hAnsi="Arial" w:eastAsia="Arial" w:cs="Arial"/>
                <w:sz w:val="22"/>
                <w:szCs w:val="22"/>
              </w:rPr>
            </w:pPr>
            <w:r w:rsidRPr="0094581D">
              <w:rPr>
                <w:rFonts w:ascii="Arial" w:hAnsi="Arial" w:cs="Arial"/>
                <w:sz w:val="22"/>
                <w:szCs w:val="22"/>
              </w:rPr>
              <w:t>Student feedback, which is collected in a variety of ways including module evaluations and focus groups. These then feed into the bi-annual enhancement and development meetings. The student programme representative is present at the enhancement and development meetings and they take back responses to feedback almost immediately, closing the feedback loop. For issues that cannot be responded to at the meetings, the programme representatives are regularly updated on progress. Feedback is also disseminated by the programme leader, who endeavours to flag up changes to the college and the programme based on student feedback. This highlights the strength and influence of the student voice. A summary ‘You said…; We did…’ is published after each round of Student Forum meetings for the whole University Centre.</w:t>
            </w:r>
          </w:p>
          <w:p w:rsidRPr="0094581D" w:rsidR="00BF03CA" w:rsidP="00A96B9C" w:rsidRDefault="45C26C10" w14:paraId="0268DF8F" w14:textId="05A35378">
            <w:pPr>
              <w:pStyle w:val="ListParagraph"/>
              <w:numPr>
                <w:ilvl w:val="0"/>
                <w:numId w:val="1"/>
              </w:numPr>
              <w:rPr>
                <w:rFonts w:ascii="Arial" w:hAnsi="Arial" w:eastAsia="Arial" w:cs="Arial"/>
                <w:sz w:val="22"/>
                <w:szCs w:val="22"/>
              </w:rPr>
            </w:pPr>
            <w:r w:rsidRPr="0094581D">
              <w:rPr>
                <w:rFonts w:ascii="Arial" w:hAnsi="Arial" w:cs="Arial"/>
                <w:sz w:val="22"/>
                <w:szCs w:val="22"/>
              </w:rPr>
              <w:t>Student surveys such as the NSS are reviewed at the end of the year in processes such as the SED and the College Annual Review. Although top up students are not eligible to take part in the NSS notice is taken of the feedback provided by FD students which can impact on the top up.</w:t>
            </w:r>
          </w:p>
          <w:p w:rsidRPr="0094581D" w:rsidR="00BF03CA" w:rsidP="00A96B9C" w:rsidRDefault="45C26C10" w14:paraId="36AE7A71" w14:textId="342161C2">
            <w:pPr>
              <w:pStyle w:val="ListParagraph"/>
              <w:numPr>
                <w:ilvl w:val="0"/>
                <w:numId w:val="1"/>
              </w:numPr>
              <w:rPr>
                <w:rFonts w:ascii="Arial" w:hAnsi="Arial" w:eastAsia="Arial" w:cs="Arial"/>
                <w:sz w:val="22"/>
                <w:szCs w:val="22"/>
              </w:rPr>
            </w:pPr>
            <w:r w:rsidRPr="0094581D">
              <w:rPr>
                <w:rFonts w:ascii="Arial" w:hAnsi="Arial" w:cs="Arial"/>
                <w:sz w:val="22"/>
                <w:szCs w:val="22"/>
              </w:rPr>
              <w:t>Academic staff attend a range of staff development events aimed at improving teaching and learning</w:t>
            </w:r>
          </w:p>
          <w:p w:rsidRPr="0094581D" w:rsidR="00BF03CA" w:rsidP="00A96B9C" w:rsidRDefault="45C26C10" w14:paraId="22BDB526" w14:textId="2FE7BA57">
            <w:pPr>
              <w:pStyle w:val="ListParagraph"/>
              <w:numPr>
                <w:ilvl w:val="0"/>
                <w:numId w:val="1"/>
              </w:numPr>
              <w:rPr>
                <w:rFonts w:ascii="Arial" w:hAnsi="Arial" w:eastAsia="Arial" w:cs="Arial"/>
                <w:sz w:val="22"/>
                <w:szCs w:val="22"/>
              </w:rPr>
            </w:pPr>
            <w:r w:rsidRPr="0094581D">
              <w:rPr>
                <w:rFonts w:ascii="Arial" w:hAnsi="Arial" w:cs="Arial"/>
                <w:sz w:val="22"/>
                <w:szCs w:val="22"/>
              </w:rPr>
              <w:t>Programme leaders are expected to keep themselves aware of any changes to external reference points such as subject benchmarks and QAA guidance and other relevant sector bodies.</w:t>
            </w:r>
          </w:p>
          <w:p w:rsidRPr="0094581D" w:rsidR="00BF03CA" w:rsidP="00A96B9C" w:rsidRDefault="45C26C10" w14:paraId="62DB4201" w14:textId="131A1C49">
            <w:pPr>
              <w:pStyle w:val="ListParagraph"/>
              <w:numPr>
                <w:ilvl w:val="0"/>
                <w:numId w:val="1"/>
              </w:numPr>
              <w:rPr>
                <w:rFonts w:ascii="Arial" w:hAnsi="Arial" w:eastAsia="Arial" w:cs="Arial"/>
                <w:sz w:val="22"/>
                <w:szCs w:val="22"/>
              </w:rPr>
            </w:pPr>
            <w:r w:rsidRPr="0094581D">
              <w:rPr>
                <w:rFonts w:ascii="Arial" w:hAnsi="Arial" w:cs="Arial"/>
                <w:sz w:val="22"/>
                <w:szCs w:val="22"/>
              </w:rPr>
              <w:t xml:space="preserve">The programme team is expected to </w:t>
            </w:r>
            <w:r w:rsidRPr="0094581D" w:rsidR="6306E37C">
              <w:rPr>
                <w:rFonts w:ascii="Arial" w:hAnsi="Arial" w:cs="Arial"/>
                <w:sz w:val="22"/>
                <w:szCs w:val="22"/>
              </w:rPr>
              <w:t>update awareness of</w:t>
            </w:r>
            <w:r w:rsidRPr="0094581D">
              <w:rPr>
                <w:rFonts w:ascii="Arial" w:hAnsi="Arial" w:cs="Arial"/>
                <w:sz w:val="22"/>
                <w:szCs w:val="22"/>
              </w:rPr>
              <w:t xml:space="preserve"> changes in industry practice</w:t>
            </w:r>
            <w:r w:rsidRPr="0094581D" w:rsidR="6306E37C">
              <w:rPr>
                <w:rFonts w:ascii="Arial" w:hAnsi="Arial" w:cs="Arial"/>
                <w:sz w:val="22"/>
                <w:szCs w:val="22"/>
              </w:rPr>
              <w:t>.</w:t>
            </w:r>
          </w:p>
          <w:p w:rsidRPr="0094581D" w:rsidR="00BF03CA" w:rsidP="00A96B9C" w:rsidRDefault="45C26C10" w14:paraId="107FF9FB" w14:textId="44F02CC9">
            <w:pPr>
              <w:pStyle w:val="ListParagraph"/>
              <w:numPr>
                <w:ilvl w:val="0"/>
                <w:numId w:val="1"/>
              </w:numPr>
              <w:rPr>
                <w:rFonts w:ascii="Arial" w:hAnsi="Arial" w:eastAsia="Arial" w:cs="Arial"/>
                <w:sz w:val="22"/>
                <w:szCs w:val="22"/>
              </w:rPr>
            </w:pPr>
            <w:r w:rsidRPr="0094581D">
              <w:rPr>
                <w:rFonts w:ascii="Arial" w:hAnsi="Arial" w:cs="Arial"/>
                <w:sz w:val="22"/>
                <w:szCs w:val="22"/>
              </w:rPr>
              <w:t>A range of lesson observations are undertaken as part of the college quality assurance framework. These include short walk through observations which take place on a termly basis, and a minimum of one longer lesson observation in each academic year. If areas for improvement are identified, an advanced learning practitioner is assigned to support development of practice. Re-observations are then scheduled to monitor impact.</w:t>
            </w:r>
          </w:p>
          <w:p w:rsidRPr="0094581D" w:rsidR="00630CCE" w:rsidP="00630CCE" w:rsidRDefault="00630CCE" w14:paraId="51FDB3BD" w14:textId="77777777">
            <w:pPr>
              <w:rPr>
                <w:rFonts w:ascii="Arial" w:hAnsi="Arial" w:cs="Arial"/>
                <w:iCs/>
                <w:sz w:val="22"/>
                <w:szCs w:val="22"/>
              </w:rPr>
            </w:pPr>
          </w:p>
          <w:p w:rsidRPr="0094581D" w:rsidR="005623E5" w:rsidP="62809467" w:rsidRDefault="6306E37C" w14:paraId="1139C32E" w14:textId="06C36241">
            <w:pPr>
              <w:rPr>
                <w:rFonts w:ascii="Arial" w:hAnsi="Arial" w:cs="Arial"/>
                <w:sz w:val="22"/>
                <w:szCs w:val="22"/>
              </w:rPr>
            </w:pPr>
            <w:r w:rsidRPr="0094581D">
              <w:rPr>
                <w:rFonts w:ascii="Arial" w:hAnsi="Arial" w:cs="Arial"/>
                <w:sz w:val="22"/>
                <w:szCs w:val="22"/>
              </w:rPr>
              <w:t>A professional learning framework is planned each academic year to support CPD in teaching, learning and assessment for quality assurance, curriculum development and student engagement, progression and achievement.</w:t>
            </w:r>
          </w:p>
          <w:p w:rsidRPr="0094581D" w:rsidR="005623E5" w:rsidP="005623E5" w:rsidRDefault="005623E5" w14:paraId="70018237" w14:textId="77777777">
            <w:pPr>
              <w:rPr>
                <w:rFonts w:ascii="Arial" w:hAnsi="Arial" w:cs="Arial"/>
                <w:i/>
                <w:sz w:val="22"/>
                <w:szCs w:val="22"/>
              </w:rPr>
            </w:pPr>
          </w:p>
        </w:tc>
      </w:tr>
    </w:tbl>
    <w:p w:rsidRPr="0094581D" w:rsidR="005623E5" w:rsidP="004C2715" w:rsidRDefault="005623E5" w14:paraId="24B859CB"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94581D" w:rsidR="001F78CB" w:rsidTr="10A9DE12" w14:paraId="346D86AE" w14:textId="77777777">
        <w:tc>
          <w:tcPr>
            <w:tcW w:w="8748" w:type="dxa"/>
            <w:shd w:val="clear" w:color="auto" w:fill="E6E6E6"/>
            <w:tcMar/>
          </w:tcPr>
          <w:p w:rsidRPr="0094581D" w:rsidR="001F78CB" w:rsidP="00075682" w:rsidRDefault="001F78CB" w14:paraId="4F597B0A" w14:textId="77777777">
            <w:pPr>
              <w:rPr>
                <w:rFonts w:ascii="Arial" w:hAnsi="Arial" w:cs="Arial"/>
                <w:sz w:val="22"/>
                <w:szCs w:val="22"/>
              </w:rPr>
            </w:pPr>
          </w:p>
          <w:p w:rsidRPr="0094581D" w:rsidR="001F78CB" w:rsidP="007F0A7A" w:rsidRDefault="001F78CB" w14:paraId="36D2149C" w14:textId="77777777">
            <w:pPr>
              <w:rPr>
                <w:rFonts w:ascii="Arial" w:hAnsi="Arial" w:cs="Arial"/>
                <w:sz w:val="22"/>
                <w:szCs w:val="22"/>
              </w:rPr>
            </w:pPr>
            <w:r w:rsidRPr="0094581D">
              <w:rPr>
                <w:rFonts w:ascii="Arial" w:hAnsi="Arial" w:cs="Arial"/>
                <w:sz w:val="22"/>
                <w:szCs w:val="22"/>
              </w:rPr>
              <w:t xml:space="preserve">10. </w:t>
            </w:r>
            <w:r w:rsidRPr="0094581D" w:rsidR="007F0A7A">
              <w:rPr>
                <w:rFonts w:ascii="Arial" w:hAnsi="Arial" w:cs="Arial"/>
                <w:sz w:val="22"/>
                <w:szCs w:val="22"/>
              </w:rPr>
              <w:t>C</w:t>
            </w:r>
            <w:r w:rsidRPr="0094581D">
              <w:rPr>
                <w:rFonts w:ascii="Arial" w:hAnsi="Arial" w:cs="Arial"/>
                <w:sz w:val="22"/>
                <w:szCs w:val="22"/>
              </w:rPr>
              <w:t>hanges made to the programme since last (re)validation</w:t>
            </w:r>
          </w:p>
        </w:tc>
      </w:tr>
      <w:tr w:rsidRPr="0094581D" w:rsidR="001F78CB" w:rsidTr="10A9DE12" w14:paraId="6336C515" w14:textId="77777777">
        <w:trPr>
          <w:trHeight w:val="974"/>
        </w:trPr>
        <w:tc>
          <w:tcPr>
            <w:tcW w:w="8748" w:type="dxa"/>
            <w:shd w:val="clear" w:color="auto" w:fill="auto"/>
            <w:tcMar/>
          </w:tcPr>
          <w:p w:rsidRPr="0094581D" w:rsidR="001F78CB" w:rsidP="00075682" w:rsidRDefault="001F78CB" w14:paraId="68D48B2A" w14:textId="77777777">
            <w:pPr>
              <w:rPr>
                <w:rFonts w:ascii="Arial" w:hAnsi="Arial" w:cs="Arial"/>
                <w:i/>
                <w:sz w:val="22"/>
                <w:szCs w:val="22"/>
              </w:rPr>
            </w:pPr>
          </w:p>
          <w:p w:rsidRPr="0094581D" w:rsidR="001F78CB" w:rsidP="10A9DE12" w:rsidRDefault="001F78CB" w14:paraId="389E3243" w14:textId="28054803">
            <w:pPr>
              <w:rPr>
                <w:rFonts w:ascii="Arial" w:hAnsi="Arial" w:cs="Arial"/>
                <w:i w:val="0"/>
                <w:iCs w:val="0"/>
                <w:sz w:val="22"/>
                <w:szCs w:val="22"/>
              </w:rPr>
            </w:pPr>
            <w:r w:rsidRPr="10A9DE12" w:rsidR="10A9DE12">
              <w:rPr>
                <w:rFonts w:ascii="Arial" w:hAnsi="Arial" w:cs="Arial"/>
                <w:i w:val="0"/>
                <w:iCs w:val="0"/>
                <w:sz w:val="22"/>
                <w:szCs w:val="22"/>
              </w:rPr>
              <w:t>N/A</w:t>
            </w:r>
          </w:p>
          <w:p w:rsidRPr="0094581D" w:rsidR="001F78CB" w:rsidP="00075682" w:rsidRDefault="001F78CB" w14:paraId="27FAFFDF" w14:textId="77777777">
            <w:pPr>
              <w:rPr>
                <w:rFonts w:ascii="Arial" w:hAnsi="Arial" w:cs="Arial"/>
                <w:i/>
                <w:sz w:val="22"/>
                <w:szCs w:val="22"/>
              </w:rPr>
            </w:pPr>
          </w:p>
        </w:tc>
      </w:tr>
    </w:tbl>
    <w:p w:rsidRPr="0094581D" w:rsidR="001F78CB" w:rsidP="004C2715" w:rsidRDefault="001F78CB" w14:paraId="4733A3E0" w14:textId="77777777">
      <w:pPr>
        <w:pStyle w:val="DMSNormal"/>
        <w:rPr>
          <w:rFonts w:ascii="Arial" w:hAnsi="Arial" w:cs="Arial"/>
        </w:rPr>
      </w:pPr>
    </w:p>
    <w:p w:rsidRPr="0094581D" w:rsidR="000C746E" w:rsidP="004C2715" w:rsidRDefault="000C746E" w14:paraId="01BEB4C7" w14:textId="77777777">
      <w:pPr>
        <w:pStyle w:val="DMSNormal"/>
        <w:rPr>
          <w:rFonts w:ascii="Arial" w:hAnsi="Arial" w:cs="Arial"/>
        </w:rPr>
      </w:pPr>
      <w:r w:rsidRPr="0094581D">
        <w:rPr>
          <w:rFonts w:ascii="Arial" w:hAnsi="Arial" w:cs="Arial"/>
        </w:rPr>
        <w:t>A</w:t>
      </w:r>
      <w:r w:rsidRPr="0094581D" w:rsidR="008D47E0">
        <w:rPr>
          <w:rFonts w:ascii="Arial" w:hAnsi="Arial" w:cs="Arial"/>
        </w:rPr>
        <w:t>nnexe</w:t>
      </w:r>
      <w:r w:rsidRPr="0094581D">
        <w:rPr>
          <w:rFonts w:ascii="Arial" w:hAnsi="Arial" w:cs="Arial"/>
        </w:rPr>
        <w:t xml:space="preserve"> 1: Curriculum map</w:t>
      </w:r>
    </w:p>
    <w:p w:rsidRPr="0094581D" w:rsidR="009C72E1" w:rsidP="004C2715" w:rsidRDefault="009C72E1" w14:paraId="0C29F277" w14:textId="77777777">
      <w:pPr>
        <w:pStyle w:val="DMSNormal"/>
        <w:rPr>
          <w:rFonts w:ascii="Arial" w:hAnsi="Arial" w:cs="Arial"/>
        </w:rPr>
      </w:pPr>
      <w:r w:rsidRPr="0094581D">
        <w:rPr>
          <w:rFonts w:ascii="Arial" w:hAnsi="Arial" w:cs="Arial"/>
        </w:rPr>
        <w:t>Annexe 2: Curriculum mapping against the apprenticeship standard</w:t>
      </w:r>
      <w:r w:rsidRPr="0094581D" w:rsidR="00FA15C0">
        <w:rPr>
          <w:rFonts w:ascii="Arial" w:hAnsi="Arial" w:cs="Arial"/>
        </w:rPr>
        <w:t xml:space="preserve"> or framework</w:t>
      </w:r>
      <w:r w:rsidRPr="0094581D">
        <w:rPr>
          <w:rFonts w:ascii="Arial" w:hAnsi="Arial" w:cs="Arial"/>
        </w:rPr>
        <w:t xml:space="preserve"> (delete if not required.)</w:t>
      </w:r>
    </w:p>
    <w:p w:rsidRPr="0094581D" w:rsidR="000C746E" w:rsidP="004C2715" w:rsidRDefault="000C746E" w14:paraId="40476D3D" w14:textId="77777777">
      <w:pPr>
        <w:pStyle w:val="DMSNormal"/>
        <w:rPr>
          <w:rFonts w:ascii="Arial" w:hAnsi="Arial" w:cs="Arial"/>
        </w:rPr>
        <w:sectPr w:rsidRPr="0094581D" w:rsidR="000C746E" w:rsidSect="00880F09">
          <w:pgSz w:w="11906" w:h="16838" w:orient="portrait"/>
          <w:pgMar w:top="1440" w:right="1797" w:bottom="1440" w:left="1797" w:header="708" w:footer="708" w:gutter="0"/>
          <w:cols w:space="708"/>
          <w:docGrid w:linePitch="360"/>
        </w:sectPr>
      </w:pPr>
      <w:r w:rsidRPr="0094581D">
        <w:rPr>
          <w:rFonts w:ascii="Arial" w:hAnsi="Arial" w:cs="Arial"/>
        </w:rPr>
        <w:t>A</w:t>
      </w:r>
      <w:r w:rsidRPr="0094581D" w:rsidR="008D47E0">
        <w:rPr>
          <w:rFonts w:ascii="Arial" w:hAnsi="Arial" w:cs="Arial"/>
        </w:rPr>
        <w:t>nnexe</w:t>
      </w:r>
      <w:r w:rsidRPr="0094581D" w:rsidR="009C72E1">
        <w:rPr>
          <w:rFonts w:ascii="Arial" w:hAnsi="Arial" w:cs="Arial"/>
        </w:rPr>
        <w:t xml:space="preserve"> 3</w:t>
      </w:r>
      <w:r w:rsidRPr="0094581D">
        <w:rPr>
          <w:rFonts w:ascii="Arial" w:hAnsi="Arial" w:cs="Arial"/>
        </w:rPr>
        <w:t xml:space="preserve">: Notes on </w:t>
      </w:r>
      <w:r w:rsidRPr="0094581D" w:rsidR="00635B8F">
        <w:rPr>
          <w:rFonts w:ascii="Arial" w:hAnsi="Arial" w:cs="Arial"/>
        </w:rPr>
        <w:t xml:space="preserve">completing </w:t>
      </w:r>
      <w:r w:rsidRPr="0094581D" w:rsidR="007F4B2E">
        <w:rPr>
          <w:rFonts w:ascii="Arial" w:hAnsi="Arial" w:cs="Arial"/>
        </w:rPr>
        <w:t xml:space="preserve">the OU </w:t>
      </w:r>
      <w:r w:rsidRPr="0094581D" w:rsidR="00635B8F">
        <w:rPr>
          <w:rFonts w:ascii="Arial" w:hAnsi="Arial" w:cs="Arial"/>
        </w:rPr>
        <w:t>p</w:t>
      </w:r>
      <w:r w:rsidRPr="0094581D" w:rsidR="007F4B2E">
        <w:rPr>
          <w:rFonts w:ascii="Arial" w:hAnsi="Arial" w:cs="Arial"/>
        </w:rPr>
        <w:t>rogramme specification template</w:t>
      </w:r>
    </w:p>
    <w:p w:rsidRPr="0094581D" w:rsidR="00C7261A" w:rsidP="00C7261A" w:rsidRDefault="00C7261A" w14:paraId="0F369BDD" w14:textId="77777777">
      <w:pPr>
        <w:pStyle w:val="DMSHeading1"/>
        <w:tabs>
          <w:tab w:val="clear" w:pos="880"/>
        </w:tabs>
        <w:ind w:left="0" w:firstLine="0"/>
        <w:rPr>
          <w:rFonts w:ascii="Arial" w:hAnsi="Arial" w:cs="Arial"/>
          <w:sz w:val="22"/>
          <w:szCs w:val="22"/>
        </w:rPr>
      </w:pPr>
      <w:bookmarkStart w:name="_Ref514840998" w:id="4"/>
      <w:bookmarkStart w:name="_Ref514896471" w:id="5"/>
      <w:bookmarkStart w:name="_Toc514989845" w:id="6"/>
      <w:bookmarkStart w:name="_Toc524937039" w:id="7"/>
      <w:bookmarkStart w:name="_Ref514498794" w:id="8"/>
      <w:bookmarkStart w:name="_Ref514316682" w:id="9"/>
      <w:bookmarkStart w:name="_Ref514491623" w:id="10"/>
      <w:bookmarkStart w:name="_Hlk520962626" w:id="11"/>
      <w:r w:rsidRPr="0094581D">
        <w:rPr>
          <w:rFonts w:ascii="Arial" w:hAnsi="Arial" w:cs="Arial"/>
          <w:sz w:val="22"/>
          <w:szCs w:val="22"/>
        </w:rPr>
        <w:lastRenderedPageBreak/>
        <w:t>A</w:t>
      </w:r>
      <w:r w:rsidRPr="0094581D" w:rsidR="008D47E0">
        <w:rPr>
          <w:rFonts w:ascii="Arial" w:hAnsi="Arial" w:cs="Arial"/>
          <w:sz w:val="22"/>
          <w:szCs w:val="22"/>
        </w:rPr>
        <w:t>nnexe</w:t>
      </w:r>
      <w:r w:rsidRPr="0094581D">
        <w:rPr>
          <w:rFonts w:ascii="Arial" w:hAnsi="Arial" w:cs="Arial"/>
          <w:sz w:val="22"/>
          <w:szCs w:val="22"/>
        </w:rPr>
        <w:t xml:space="preserve"> </w:t>
      </w:r>
      <w:r w:rsidRPr="0094581D" w:rsidR="00B6328B">
        <w:rPr>
          <w:rFonts w:ascii="Arial" w:hAnsi="Arial" w:cs="Arial"/>
          <w:sz w:val="22"/>
          <w:szCs w:val="22"/>
        </w:rPr>
        <w:t>1</w:t>
      </w:r>
      <w:r w:rsidRPr="0094581D">
        <w:rPr>
          <w:rFonts w:ascii="Arial" w:hAnsi="Arial" w:cs="Arial"/>
          <w:sz w:val="22"/>
          <w:szCs w:val="22"/>
        </w:rPr>
        <w:t xml:space="preserve"> - Curriculum map</w:t>
      </w:r>
      <w:bookmarkEnd w:id="4"/>
      <w:bookmarkEnd w:id="5"/>
      <w:bookmarkEnd w:id="6"/>
      <w:bookmarkEnd w:id="7"/>
    </w:p>
    <w:p w:rsidRPr="0094581D" w:rsidR="00C7261A" w:rsidP="00C7261A" w:rsidRDefault="00C7261A" w14:paraId="3D062841" w14:textId="7838DF2C">
      <w:pPr>
        <w:pStyle w:val="DMSNormal"/>
        <w:spacing w:after="120"/>
        <w:rPr>
          <w:rFonts w:ascii="Arial" w:hAnsi="Arial" w:cs="Arial"/>
        </w:rPr>
      </w:pPr>
      <w:r w:rsidRPr="0094581D">
        <w:rPr>
          <w:rFonts w:ascii="Arial" w:hAnsi="Arial" w:cs="Arial"/>
        </w:rPr>
        <w:t>This table indicates which study units assume responsibility for delivering (shaded) and assessing (</w:t>
      </w:r>
      <w:r w:rsidR="004531A9">
        <w:rPr>
          <w:rFonts w:ascii="Arial" w:hAnsi="Arial" w:eastAsia="Wingdings" w:cs="Arial"/>
        </w:rPr>
        <w:t>x</w:t>
      </w:r>
      <w:r w:rsidRPr="0094581D">
        <w:rPr>
          <w:rFonts w:ascii="Arial" w:hAnsi="Arial" w:cs="Arial"/>
        </w:rPr>
        <w:t>) particular programme learning outcomes.</w:t>
      </w:r>
    </w:p>
    <w:bookmarkEnd w:id="8"/>
    <w:tbl>
      <w:tblPr>
        <w:tblW w:w="130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72" w:type="dxa"/>
          <w:bottom w:w="57" w:type="dxa"/>
          <w:right w:w="72" w:type="dxa"/>
        </w:tblCellMar>
        <w:tblLook w:val="0000" w:firstRow="0" w:lastRow="0" w:firstColumn="0" w:lastColumn="0" w:noHBand="0" w:noVBand="0"/>
      </w:tblPr>
      <w:tblGrid>
        <w:gridCol w:w="771"/>
        <w:gridCol w:w="2835"/>
        <w:gridCol w:w="495"/>
        <w:gridCol w:w="495"/>
        <w:gridCol w:w="496"/>
        <w:gridCol w:w="495"/>
        <w:gridCol w:w="496"/>
        <w:gridCol w:w="495"/>
        <w:gridCol w:w="496"/>
        <w:gridCol w:w="495"/>
        <w:gridCol w:w="496"/>
        <w:gridCol w:w="495"/>
        <w:gridCol w:w="496"/>
        <w:gridCol w:w="496"/>
        <w:gridCol w:w="495"/>
        <w:gridCol w:w="496"/>
        <w:gridCol w:w="495"/>
        <w:gridCol w:w="496"/>
        <w:gridCol w:w="495"/>
        <w:gridCol w:w="496"/>
        <w:gridCol w:w="495"/>
      </w:tblGrid>
      <w:tr w:rsidRPr="0094581D" w:rsidR="00F97B88" w:rsidTr="1629023A" w14:paraId="4237A3CC" w14:textId="77777777">
        <w:trPr>
          <w:cantSplit/>
          <w:trHeight w:val="170"/>
        </w:trPr>
        <w:tc>
          <w:tcPr>
            <w:tcW w:w="771" w:type="dxa"/>
            <w:tcBorders>
              <w:top w:val="single" w:color="auto" w:sz="4" w:space="0"/>
              <w:left w:val="single" w:color="auto" w:sz="4" w:space="0"/>
              <w:bottom w:val="nil"/>
              <w:right w:val="single" w:color="auto" w:sz="4" w:space="0"/>
            </w:tcBorders>
            <w:shd w:val="clear" w:color="auto" w:fill="E6E6E6"/>
            <w:tcMar/>
          </w:tcPr>
          <w:p w:rsidRPr="0094581D" w:rsidR="00F97B88" w:rsidP="00C7261A" w:rsidRDefault="00F97B88" w14:paraId="30431D95" w14:textId="77777777">
            <w:pPr>
              <w:pStyle w:val="DMSNormal"/>
              <w:spacing w:before="60"/>
              <w:jc w:val="center"/>
              <w:rPr>
                <w:rFonts w:ascii="Arial" w:hAnsi="Arial" w:cs="Arial"/>
                <w:b/>
                <w:bCs/>
              </w:rPr>
            </w:pPr>
          </w:p>
        </w:tc>
        <w:tc>
          <w:tcPr>
            <w:tcW w:w="2835" w:type="dxa"/>
            <w:tcBorders>
              <w:top w:val="single" w:color="auto" w:sz="4" w:space="0"/>
              <w:left w:val="single" w:color="auto" w:sz="4" w:space="0"/>
              <w:bottom w:val="nil"/>
              <w:right w:val="single" w:color="auto" w:sz="4" w:space="0"/>
            </w:tcBorders>
            <w:shd w:val="clear" w:color="auto" w:fill="E6E6E6"/>
            <w:tcMar/>
          </w:tcPr>
          <w:p w:rsidRPr="0094581D" w:rsidR="00F97B88" w:rsidP="00C7261A" w:rsidRDefault="00F97B88" w14:paraId="19D29A0C" w14:textId="77777777">
            <w:pPr>
              <w:pStyle w:val="DMSNormal"/>
              <w:spacing w:before="60"/>
              <w:rPr>
                <w:rFonts w:ascii="Arial" w:hAnsi="Arial" w:cs="Arial"/>
                <w:b/>
                <w:bCs/>
              </w:rPr>
            </w:pPr>
          </w:p>
        </w:tc>
        <w:tc>
          <w:tcPr>
            <w:tcW w:w="9414" w:type="dxa"/>
            <w:gridSpan w:val="19"/>
            <w:tcBorders>
              <w:top w:val="single" w:color="auto" w:sz="4" w:space="0"/>
              <w:left w:val="single" w:color="auto" w:sz="4" w:space="0"/>
              <w:bottom w:val="nil"/>
              <w:right w:val="single" w:color="auto" w:sz="4" w:space="0"/>
            </w:tcBorders>
            <w:shd w:val="clear" w:color="auto" w:fill="E6E6E6"/>
            <w:tcMar/>
          </w:tcPr>
          <w:p w:rsidRPr="0094581D" w:rsidR="00F97B88" w:rsidP="00C7261A" w:rsidRDefault="00F97B88" w14:paraId="708BF979" w14:textId="56A0E1D8">
            <w:pPr>
              <w:pStyle w:val="DMSNormal"/>
              <w:spacing w:before="60"/>
              <w:jc w:val="center"/>
              <w:rPr>
                <w:rFonts w:ascii="Arial" w:hAnsi="Arial" w:cs="Arial"/>
                <w:b/>
                <w:bCs/>
              </w:rPr>
            </w:pPr>
            <w:r w:rsidRPr="0094581D">
              <w:rPr>
                <w:rFonts w:ascii="Arial" w:hAnsi="Arial" w:cs="Arial"/>
                <w:b/>
                <w:bCs/>
              </w:rPr>
              <w:t>Programme outcomes</w:t>
            </w:r>
          </w:p>
        </w:tc>
      </w:tr>
      <w:tr w:rsidRPr="0094581D" w:rsidR="00164733" w:rsidTr="1629023A" w14:paraId="6AD03105" w14:textId="77777777">
        <w:trPr>
          <w:cantSplit/>
          <w:trHeight w:val="420"/>
        </w:trPr>
        <w:tc>
          <w:tcPr>
            <w:tcW w:w="771" w:type="dxa"/>
            <w:tcBorders>
              <w:top w:val="nil"/>
              <w:left w:val="single" w:color="auto" w:sz="4" w:space="0"/>
              <w:bottom w:val="single" w:color="auto" w:sz="4" w:space="0"/>
              <w:right w:val="single" w:color="auto" w:sz="4" w:space="0"/>
            </w:tcBorders>
            <w:shd w:val="clear" w:color="auto" w:fill="E6E6E6"/>
            <w:tcMar/>
          </w:tcPr>
          <w:p w:rsidRPr="0094581D" w:rsidR="00164733" w:rsidP="00164733" w:rsidRDefault="00164733" w14:paraId="6B93A02C" w14:textId="77777777">
            <w:pPr>
              <w:pStyle w:val="DMSNormal"/>
              <w:spacing w:before="60"/>
              <w:jc w:val="center"/>
              <w:rPr>
                <w:rFonts w:ascii="Arial" w:hAnsi="Arial" w:cs="Arial"/>
                <w:b/>
                <w:bCs/>
              </w:rPr>
            </w:pPr>
            <w:r w:rsidRPr="0094581D">
              <w:rPr>
                <w:rFonts w:ascii="Arial" w:hAnsi="Arial" w:cs="Arial"/>
                <w:b/>
                <w:bCs/>
              </w:rPr>
              <w:t>Level</w:t>
            </w:r>
          </w:p>
        </w:tc>
        <w:tc>
          <w:tcPr>
            <w:tcW w:w="2835" w:type="dxa"/>
            <w:tcBorders>
              <w:top w:val="nil"/>
              <w:left w:val="single" w:color="auto" w:sz="4" w:space="0"/>
              <w:bottom w:val="single" w:color="auto" w:sz="4" w:space="0"/>
              <w:right w:val="single" w:color="auto" w:sz="4" w:space="0"/>
            </w:tcBorders>
            <w:shd w:val="clear" w:color="auto" w:fill="E6E6E6"/>
            <w:tcMar/>
          </w:tcPr>
          <w:p w:rsidRPr="0094581D" w:rsidR="00164733" w:rsidP="00164733" w:rsidRDefault="00164733" w14:paraId="1974BABD" w14:textId="77777777">
            <w:pPr>
              <w:pStyle w:val="DMSNormal"/>
              <w:spacing w:before="60"/>
              <w:rPr>
                <w:rFonts w:ascii="Arial" w:hAnsi="Arial" w:cs="Arial"/>
                <w:b/>
                <w:bCs/>
              </w:rPr>
            </w:pPr>
            <w:r w:rsidRPr="0094581D">
              <w:rPr>
                <w:rFonts w:ascii="Arial" w:hAnsi="Arial" w:cs="Arial"/>
                <w:b/>
                <w:bCs/>
              </w:rPr>
              <w:t>Study module/unit</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2E2C96CA" w14:textId="77777777">
            <w:pPr>
              <w:pStyle w:val="DMSNormal"/>
              <w:spacing w:before="0"/>
              <w:jc w:val="center"/>
              <w:rPr>
                <w:rFonts w:ascii="Arial" w:hAnsi="Arial" w:cs="Arial"/>
                <w:b/>
                <w:bCs/>
                <w:sz w:val="18"/>
                <w:szCs w:val="18"/>
              </w:rPr>
            </w:pPr>
            <w:r w:rsidRPr="00164733">
              <w:rPr>
                <w:rFonts w:ascii="Arial" w:hAnsi="Arial" w:cs="Arial"/>
                <w:b/>
                <w:bCs/>
                <w:sz w:val="18"/>
                <w:szCs w:val="18"/>
              </w:rPr>
              <w:t>A1</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7FA18AB6" w14:textId="77777777">
            <w:pPr>
              <w:pStyle w:val="DMSNormal"/>
              <w:spacing w:before="0"/>
              <w:jc w:val="center"/>
              <w:rPr>
                <w:rFonts w:ascii="Arial" w:hAnsi="Arial" w:cs="Arial"/>
                <w:b/>
                <w:bCs/>
                <w:sz w:val="18"/>
                <w:szCs w:val="18"/>
              </w:rPr>
            </w:pPr>
            <w:r w:rsidRPr="00164733">
              <w:rPr>
                <w:rFonts w:ascii="Arial" w:hAnsi="Arial" w:cs="Arial"/>
                <w:b/>
                <w:bCs/>
                <w:sz w:val="18"/>
                <w:szCs w:val="18"/>
              </w:rPr>
              <w:t>A2</w:t>
            </w:r>
          </w:p>
        </w:tc>
        <w:tc>
          <w:tcPr>
            <w:tcW w:w="496"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73536552" w14:textId="77777777">
            <w:pPr>
              <w:pStyle w:val="DMSNormal"/>
              <w:spacing w:before="0"/>
              <w:jc w:val="center"/>
              <w:rPr>
                <w:rFonts w:ascii="Arial" w:hAnsi="Arial" w:cs="Arial"/>
                <w:b/>
                <w:bCs/>
                <w:sz w:val="18"/>
                <w:szCs w:val="18"/>
              </w:rPr>
            </w:pPr>
            <w:r w:rsidRPr="00164733">
              <w:rPr>
                <w:rFonts w:ascii="Arial" w:hAnsi="Arial" w:cs="Arial"/>
                <w:b/>
                <w:bCs/>
                <w:sz w:val="18"/>
                <w:szCs w:val="18"/>
              </w:rPr>
              <w:t>A3</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6162E8B5" w14:textId="77777777">
            <w:pPr>
              <w:pStyle w:val="DMSNormal"/>
              <w:spacing w:before="0"/>
              <w:jc w:val="center"/>
              <w:rPr>
                <w:rFonts w:ascii="Arial" w:hAnsi="Arial" w:cs="Arial"/>
                <w:b/>
                <w:bCs/>
                <w:sz w:val="18"/>
                <w:szCs w:val="18"/>
              </w:rPr>
            </w:pPr>
            <w:r w:rsidRPr="00164733">
              <w:rPr>
                <w:rFonts w:ascii="Arial" w:hAnsi="Arial" w:cs="Arial"/>
                <w:b/>
                <w:bCs/>
                <w:sz w:val="18"/>
                <w:szCs w:val="18"/>
              </w:rPr>
              <w:t>A4</w:t>
            </w:r>
          </w:p>
        </w:tc>
        <w:tc>
          <w:tcPr>
            <w:tcW w:w="496"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2A865394" w14:textId="77777777">
            <w:pPr>
              <w:pStyle w:val="DMSNormal"/>
              <w:spacing w:before="0"/>
              <w:jc w:val="center"/>
              <w:rPr>
                <w:rFonts w:ascii="Arial" w:hAnsi="Arial" w:cs="Arial"/>
                <w:b/>
                <w:bCs/>
                <w:sz w:val="18"/>
                <w:szCs w:val="18"/>
              </w:rPr>
            </w:pPr>
            <w:r w:rsidRPr="00164733">
              <w:rPr>
                <w:rFonts w:ascii="Arial" w:hAnsi="Arial" w:cs="Arial"/>
                <w:b/>
                <w:bCs/>
                <w:sz w:val="18"/>
                <w:szCs w:val="18"/>
              </w:rPr>
              <w:t>A5</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7E4116D9" w14:textId="77777777">
            <w:pPr>
              <w:pStyle w:val="DMSNormal"/>
              <w:spacing w:before="0"/>
              <w:jc w:val="center"/>
              <w:rPr>
                <w:rFonts w:ascii="Arial" w:hAnsi="Arial" w:cs="Arial"/>
                <w:b/>
                <w:bCs/>
                <w:sz w:val="18"/>
                <w:szCs w:val="18"/>
              </w:rPr>
            </w:pPr>
            <w:r w:rsidRPr="00164733">
              <w:rPr>
                <w:rFonts w:ascii="Arial" w:hAnsi="Arial" w:cs="Arial"/>
                <w:b/>
                <w:bCs/>
                <w:sz w:val="18"/>
                <w:szCs w:val="18"/>
              </w:rPr>
              <w:t>A6</w:t>
            </w:r>
          </w:p>
        </w:tc>
        <w:tc>
          <w:tcPr>
            <w:tcW w:w="496"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22168AFB" w14:textId="77777777">
            <w:pPr>
              <w:pStyle w:val="DMSNormal"/>
              <w:spacing w:before="0"/>
              <w:jc w:val="center"/>
              <w:rPr>
                <w:rFonts w:ascii="Arial" w:hAnsi="Arial" w:cs="Arial"/>
                <w:b/>
                <w:bCs/>
                <w:sz w:val="18"/>
                <w:szCs w:val="18"/>
              </w:rPr>
            </w:pPr>
            <w:r w:rsidRPr="00164733">
              <w:rPr>
                <w:rFonts w:ascii="Arial" w:hAnsi="Arial" w:cs="Arial"/>
                <w:b/>
                <w:bCs/>
                <w:sz w:val="18"/>
                <w:szCs w:val="18"/>
              </w:rPr>
              <w:t>A7</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55DE744F" w14:textId="7A953104">
            <w:pPr>
              <w:pStyle w:val="DMSNormal"/>
              <w:spacing w:before="0"/>
              <w:jc w:val="center"/>
              <w:rPr>
                <w:rFonts w:ascii="Arial" w:hAnsi="Arial" w:cs="Arial"/>
                <w:b/>
                <w:bCs/>
                <w:sz w:val="18"/>
                <w:szCs w:val="18"/>
              </w:rPr>
            </w:pPr>
            <w:r w:rsidRPr="00164733">
              <w:rPr>
                <w:rFonts w:ascii="Arial" w:hAnsi="Arial" w:cs="Arial"/>
                <w:b/>
                <w:bCs/>
                <w:sz w:val="18"/>
                <w:szCs w:val="18"/>
              </w:rPr>
              <w:t>B1</w:t>
            </w:r>
          </w:p>
        </w:tc>
        <w:tc>
          <w:tcPr>
            <w:tcW w:w="496"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5220CC38" w14:textId="488663A8">
            <w:pPr>
              <w:pStyle w:val="DMSNormal"/>
              <w:spacing w:before="0"/>
              <w:jc w:val="center"/>
              <w:rPr>
                <w:rFonts w:ascii="Arial" w:hAnsi="Arial" w:cs="Arial"/>
                <w:b/>
                <w:bCs/>
                <w:sz w:val="18"/>
                <w:szCs w:val="18"/>
              </w:rPr>
            </w:pPr>
            <w:r w:rsidRPr="00164733">
              <w:rPr>
                <w:rFonts w:ascii="Arial" w:hAnsi="Arial" w:cs="Arial"/>
                <w:b/>
                <w:bCs/>
                <w:sz w:val="18"/>
                <w:szCs w:val="18"/>
              </w:rPr>
              <w:t>B2</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4F477229" w14:textId="66AA11F3">
            <w:pPr>
              <w:pStyle w:val="DMSNormal"/>
              <w:spacing w:before="0"/>
              <w:jc w:val="center"/>
              <w:rPr>
                <w:rFonts w:ascii="Arial" w:hAnsi="Arial" w:cs="Arial"/>
                <w:b/>
                <w:bCs/>
                <w:sz w:val="18"/>
                <w:szCs w:val="18"/>
              </w:rPr>
            </w:pPr>
            <w:r w:rsidRPr="00164733">
              <w:rPr>
                <w:rFonts w:ascii="Arial" w:hAnsi="Arial" w:cs="Arial"/>
                <w:b/>
                <w:bCs/>
                <w:sz w:val="18"/>
                <w:szCs w:val="18"/>
              </w:rPr>
              <w:t>B3</w:t>
            </w:r>
          </w:p>
        </w:tc>
        <w:tc>
          <w:tcPr>
            <w:tcW w:w="496"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02F3655E" w14:textId="257F8307">
            <w:pPr>
              <w:pStyle w:val="DMSNormal"/>
              <w:spacing w:before="0"/>
              <w:jc w:val="center"/>
              <w:rPr>
                <w:rFonts w:ascii="Arial" w:hAnsi="Arial" w:cs="Arial"/>
                <w:b/>
                <w:bCs/>
                <w:sz w:val="18"/>
                <w:szCs w:val="18"/>
              </w:rPr>
            </w:pPr>
            <w:r w:rsidRPr="00164733">
              <w:rPr>
                <w:rFonts w:ascii="Arial" w:hAnsi="Arial" w:cs="Arial"/>
                <w:b/>
                <w:bCs/>
                <w:sz w:val="18"/>
                <w:szCs w:val="18"/>
              </w:rPr>
              <w:t>B4</w:t>
            </w:r>
          </w:p>
        </w:tc>
        <w:tc>
          <w:tcPr>
            <w:tcW w:w="496"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4927F768" w14:textId="43896C45">
            <w:pPr>
              <w:pStyle w:val="DMSNormal"/>
              <w:spacing w:before="0"/>
              <w:jc w:val="center"/>
              <w:rPr>
                <w:rFonts w:ascii="Arial" w:hAnsi="Arial" w:cs="Arial"/>
                <w:b w:val="1"/>
                <w:bCs w:val="1"/>
                <w:sz w:val="18"/>
                <w:szCs w:val="18"/>
              </w:rPr>
            </w:pPr>
            <w:r w:rsidRPr="62800F94" w:rsidR="5C69FB2C">
              <w:rPr>
                <w:rFonts w:ascii="Arial" w:hAnsi="Arial" w:cs="Arial"/>
                <w:b w:val="1"/>
                <w:bCs w:val="1"/>
                <w:sz w:val="18"/>
                <w:szCs w:val="18"/>
              </w:rPr>
              <w:t>C1</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1D4B2527" w14:textId="63E8F326">
            <w:pPr>
              <w:pStyle w:val="DMSNormal"/>
              <w:spacing w:before="0"/>
              <w:jc w:val="center"/>
              <w:rPr>
                <w:rFonts w:ascii="Arial" w:hAnsi="Arial" w:cs="Arial"/>
                <w:b w:val="1"/>
                <w:bCs w:val="1"/>
                <w:sz w:val="18"/>
                <w:szCs w:val="18"/>
              </w:rPr>
            </w:pPr>
            <w:r w:rsidRPr="62800F94" w:rsidR="5C69FB2C">
              <w:rPr>
                <w:rFonts w:ascii="Arial" w:hAnsi="Arial" w:cs="Arial"/>
                <w:b w:val="1"/>
                <w:bCs w:val="1"/>
                <w:sz w:val="18"/>
                <w:szCs w:val="18"/>
              </w:rPr>
              <w:t>C2</w:t>
            </w:r>
          </w:p>
        </w:tc>
        <w:tc>
          <w:tcPr>
            <w:tcW w:w="496"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66DD10DF" w14:textId="4DA8D5F4">
            <w:pPr>
              <w:pStyle w:val="DMSNormal"/>
              <w:spacing w:before="0"/>
              <w:jc w:val="center"/>
              <w:rPr>
                <w:rFonts w:ascii="Arial" w:hAnsi="Arial" w:cs="Arial"/>
                <w:b w:val="1"/>
                <w:bCs w:val="1"/>
                <w:sz w:val="18"/>
                <w:szCs w:val="18"/>
              </w:rPr>
            </w:pPr>
            <w:r w:rsidRPr="62800F94" w:rsidR="5C69FB2C">
              <w:rPr>
                <w:rFonts w:ascii="Arial" w:hAnsi="Arial" w:cs="Arial"/>
                <w:b w:val="1"/>
                <w:bCs w:val="1"/>
                <w:sz w:val="18"/>
                <w:szCs w:val="18"/>
              </w:rPr>
              <w:t>C3</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49DD34B2" w14:textId="005B338A">
            <w:pPr>
              <w:pStyle w:val="DMSNormal"/>
              <w:spacing w:before="0"/>
              <w:jc w:val="center"/>
              <w:rPr>
                <w:rFonts w:ascii="Arial" w:hAnsi="Arial" w:cs="Arial"/>
                <w:b w:val="1"/>
                <w:bCs w:val="1"/>
                <w:sz w:val="18"/>
                <w:szCs w:val="18"/>
              </w:rPr>
            </w:pPr>
            <w:r w:rsidRPr="62800F94" w:rsidR="5C69FB2C">
              <w:rPr>
                <w:rFonts w:ascii="Arial" w:hAnsi="Arial" w:cs="Arial"/>
                <w:b w:val="1"/>
                <w:bCs w:val="1"/>
                <w:sz w:val="18"/>
                <w:szCs w:val="18"/>
              </w:rPr>
              <w:t>C4</w:t>
            </w:r>
          </w:p>
        </w:tc>
        <w:tc>
          <w:tcPr>
            <w:tcW w:w="496"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463B69E7" w14:textId="21298168">
            <w:pPr>
              <w:pStyle w:val="DMSNormal"/>
              <w:spacing w:before="0"/>
              <w:jc w:val="center"/>
              <w:rPr>
                <w:rFonts w:ascii="Arial" w:hAnsi="Arial" w:cs="Arial"/>
                <w:b/>
                <w:bCs/>
                <w:sz w:val="18"/>
                <w:szCs w:val="18"/>
              </w:rPr>
            </w:pPr>
            <w:r w:rsidRPr="00164733">
              <w:rPr>
                <w:rFonts w:ascii="Arial" w:hAnsi="Arial" w:cs="Arial"/>
                <w:b/>
                <w:bCs/>
                <w:sz w:val="18"/>
                <w:szCs w:val="18"/>
              </w:rPr>
              <w:t>D1</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705AA991" w14:textId="50563145">
            <w:pPr>
              <w:pStyle w:val="DMSNormal"/>
              <w:spacing w:before="0"/>
              <w:jc w:val="center"/>
              <w:rPr>
                <w:rFonts w:ascii="Arial" w:hAnsi="Arial" w:cs="Arial"/>
                <w:b/>
                <w:bCs/>
                <w:sz w:val="18"/>
                <w:szCs w:val="18"/>
              </w:rPr>
            </w:pPr>
            <w:r w:rsidRPr="00164733">
              <w:rPr>
                <w:rFonts w:ascii="Arial" w:hAnsi="Arial" w:cs="Arial"/>
                <w:b/>
                <w:bCs/>
                <w:sz w:val="18"/>
                <w:szCs w:val="18"/>
              </w:rPr>
              <w:t>D2</w:t>
            </w:r>
          </w:p>
        </w:tc>
        <w:tc>
          <w:tcPr>
            <w:tcW w:w="496"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61281A08" w14:textId="15AD10A4">
            <w:pPr>
              <w:pStyle w:val="DMSNormal"/>
              <w:spacing w:before="0"/>
              <w:jc w:val="center"/>
              <w:rPr>
                <w:rFonts w:ascii="Arial" w:hAnsi="Arial" w:cs="Arial"/>
                <w:b/>
                <w:bCs/>
                <w:sz w:val="18"/>
                <w:szCs w:val="18"/>
              </w:rPr>
            </w:pPr>
            <w:r w:rsidRPr="00164733">
              <w:rPr>
                <w:rFonts w:ascii="Arial" w:hAnsi="Arial" w:cs="Arial"/>
                <w:b/>
                <w:bCs/>
                <w:sz w:val="18"/>
                <w:szCs w:val="18"/>
              </w:rPr>
              <w:t>D3</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164733" w:rsidP="00164733" w:rsidRDefault="00164733" w14:paraId="5A7B9692" w14:textId="1B5CD28C">
            <w:pPr>
              <w:pStyle w:val="DMSNormal"/>
              <w:spacing w:before="0"/>
              <w:jc w:val="center"/>
              <w:rPr>
                <w:rFonts w:ascii="Arial" w:hAnsi="Arial" w:cs="Arial"/>
                <w:b/>
                <w:bCs/>
                <w:sz w:val="18"/>
                <w:szCs w:val="18"/>
              </w:rPr>
            </w:pPr>
            <w:r>
              <w:rPr>
                <w:rFonts w:ascii="Arial" w:hAnsi="Arial" w:cs="Arial"/>
                <w:b/>
                <w:bCs/>
                <w:sz w:val="18"/>
                <w:szCs w:val="18"/>
              </w:rPr>
              <w:t>D4</w:t>
            </w:r>
          </w:p>
        </w:tc>
      </w:tr>
      <w:tr w:rsidRPr="0094581D" w:rsidR="00164733" w:rsidTr="1629023A" w14:paraId="260F6B8A" w14:textId="77777777">
        <w:trPr>
          <w:cantSplit/>
          <w:trHeight w:val="113"/>
        </w:trPr>
        <w:tc>
          <w:tcPr>
            <w:tcW w:w="771" w:type="dxa"/>
            <w:vMerge w:val="restart"/>
            <w:tcBorders>
              <w:top w:val="single" w:color="auto" w:sz="4" w:space="0"/>
              <w:left w:val="single" w:color="auto" w:sz="4" w:space="0"/>
              <w:right w:val="single" w:color="auto" w:sz="4" w:space="0"/>
            </w:tcBorders>
            <w:tcMar/>
          </w:tcPr>
          <w:p w:rsidRPr="0094581D" w:rsidR="00164733" w:rsidP="00164733" w:rsidRDefault="00164733" w14:paraId="4FF58500" w14:textId="77777777">
            <w:pPr>
              <w:pStyle w:val="DMSNormal"/>
              <w:spacing w:before="60"/>
              <w:jc w:val="center"/>
              <w:rPr>
                <w:rFonts w:ascii="Arial" w:hAnsi="Arial" w:cs="Arial"/>
              </w:rPr>
            </w:pPr>
            <w:r w:rsidRPr="0094581D">
              <w:rPr>
                <w:rFonts w:ascii="Arial" w:hAnsi="Arial" w:cs="Arial"/>
              </w:rPr>
              <w:t>4</w:t>
            </w:r>
          </w:p>
        </w:tc>
        <w:tc>
          <w:tcPr>
            <w:tcW w:w="283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18FC3854" w14:textId="52CD7699">
            <w:pPr>
              <w:pStyle w:val="DMSNormal"/>
              <w:spacing w:before="60"/>
              <w:rPr>
                <w:rFonts w:ascii="Arial" w:hAnsi="Arial" w:cs="Arial"/>
                <w:sz w:val="18"/>
                <w:szCs w:val="18"/>
              </w:rPr>
            </w:pPr>
            <w:r w:rsidRPr="00164733">
              <w:rPr>
                <w:rFonts w:ascii="Arial" w:hAnsi="Arial" w:cs="Arial"/>
                <w:sz w:val="18"/>
                <w:szCs w:val="18"/>
              </w:rPr>
              <w:t>Evidence-based Practice</w:t>
            </w: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4F8E50EE"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1F09B480" w14:textId="1344C362">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525E5F00"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096F6E4D"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D4486" w14:paraId="12E737A6" w14:textId="63881B56">
            <w:pPr>
              <w:pStyle w:val="DMSNormal"/>
              <w:spacing w:before="60"/>
              <w:rPr>
                <w:rFonts w:ascii="Arial" w:hAnsi="Arial" w:cs="Arial"/>
                <w:b w:val="1"/>
                <w:bCs w:val="1"/>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4B4E8D35"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1F8C030C"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280BBC4F"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595DA033" w14:textId="1025A1A5">
            <w:pPr>
              <w:pStyle w:val="DMSNormal"/>
              <w:spacing w:before="60"/>
              <w:ind w:left="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D4486" w14:paraId="3F673BF5"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D4486" w14:paraId="77D7B13F" w14:textId="7FFAF363">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39F7D1BB"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28B7AD3B" w14:textId="5F2391EB">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297D8747" w14:textId="6E3C8DB3">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4FBB7646"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D4486" w14:paraId="63DC0A43" w14:textId="783D7D10">
            <w:pPr>
              <w:pStyle w:val="DMSNormal"/>
              <w:spacing w:before="60"/>
              <w:rPr>
                <w:rFonts w:ascii="Arial" w:hAnsi="Arial" w:cs="Arial"/>
                <w:b w:val="1"/>
                <w:bCs w:val="1"/>
                <w:sz w:val="20"/>
                <w:szCs w:val="20"/>
              </w:rPr>
            </w:pPr>
          </w:p>
          <w:p w:rsidRPr="00164733" w:rsidR="00164733" w:rsidP="62800F94" w:rsidRDefault="001D4486" w14:paraId="756D16DB" w14:textId="2942A01D">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7512B515"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3B22B15F"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69B9EBA0" w14:textId="33D031B4">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1C9142DA" w14:textId="790FCD1B">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D4486" w14:paraId="7270B7A8"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D4486" w14:paraId="0BBE63FD" w14:textId="2DEFD839">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D4486" w14:paraId="220E9CA1" w14:textId="408F6B95">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259B9D6A" w14:textId="0250C7BC">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5DF2A593" w14:textId="43517AE9">
            <w:pPr>
              <w:pStyle w:val="DMSNormal"/>
              <w:spacing w:before="60"/>
              <w:rPr>
                <w:rFonts w:ascii="Arial" w:hAnsi="Arial" w:cs="Arial"/>
                <w:b w:val="1"/>
                <w:bCs w:val="1"/>
                <w:sz w:val="20"/>
                <w:szCs w:val="20"/>
              </w:rPr>
            </w:pPr>
            <w:r w:rsidRPr="62800F94" w:rsidR="62800F94">
              <w:rPr>
                <w:rFonts w:ascii="Arial" w:hAnsi="Arial" w:cs="Arial"/>
                <w:b w:val="1"/>
                <w:bCs w:val="1"/>
                <w:sz w:val="20"/>
                <w:szCs w:val="20"/>
              </w:rPr>
              <w:t>X</w:t>
            </w:r>
          </w:p>
        </w:tc>
      </w:tr>
      <w:tr w:rsidRPr="0094581D" w:rsidR="00164733" w:rsidTr="1629023A" w14:paraId="3FDEB2DC" w14:textId="77777777">
        <w:trPr>
          <w:cantSplit/>
          <w:trHeight w:val="113"/>
        </w:trPr>
        <w:tc>
          <w:tcPr>
            <w:tcW w:w="771" w:type="dxa"/>
            <w:vMerge/>
            <w:tcBorders/>
            <w:tcMar/>
          </w:tcPr>
          <w:p w:rsidRPr="0094581D" w:rsidR="00164733" w:rsidP="00164733" w:rsidRDefault="00164733" w14:paraId="389D66F9" w14:textId="77777777">
            <w:pPr>
              <w:pStyle w:val="DMSNormal"/>
              <w:spacing w:before="60"/>
              <w:jc w:val="center"/>
              <w:rPr>
                <w:rFonts w:ascii="Arial" w:hAnsi="Arial" w:cs="Arial"/>
              </w:rPr>
            </w:pPr>
          </w:p>
        </w:tc>
        <w:tc>
          <w:tcPr>
            <w:tcW w:w="283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09843022" w14:textId="1B6D2352">
            <w:pPr>
              <w:pStyle w:val="DMSNormal"/>
              <w:spacing w:before="60"/>
              <w:rPr>
                <w:rFonts w:ascii="Arial" w:hAnsi="Arial" w:cs="Arial"/>
                <w:sz w:val="18"/>
                <w:szCs w:val="18"/>
              </w:rPr>
            </w:pPr>
            <w:r w:rsidRPr="00164733">
              <w:rPr>
                <w:rFonts w:ascii="Arial" w:hAnsi="Arial" w:cs="Arial"/>
                <w:sz w:val="18"/>
                <w:szCs w:val="18"/>
              </w:rPr>
              <w:t>Safe Practice in Health and Social Care</w:t>
            </w: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2F373B61" w14:textId="6C62FBF5">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74EDC676" w14:textId="3EAC2061">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D4486" w14:paraId="58956F17" w14:textId="55CA7CD7">
            <w:pPr>
              <w:pStyle w:val="DMSNormal"/>
              <w:spacing w:before="60"/>
              <w:rPr>
                <w:rFonts w:ascii="Arial" w:hAnsi="Arial" w:eastAsia="Arial" w:cs="Arial"/>
                <w:b w:val="0"/>
                <w:bCs w:val="0"/>
                <w:i w:val="0"/>
                <w:iCs w:val="0"/>
                <w:caps w:val="0"/>
                <w:smallCaps w:val="0"/>
                <w:noProof/>
                <w:color w:val="000000" w:themeColor="text1" w:themeTint="FF" w:themeShade="FF"/>
                <w:sz w:val="20"/>
                <w:szCs w:val="20"/>
                <w:lang w:val="en-US"/>
              </w:rPr>
            </w:pPr>
            <w:r w:rsidRPr="62800F94" w:rsidR="62800F94">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62800F94" w:rsidRDefault="001D4486" w14:paraId="60E38EFB" w14:textId="7B60104A">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14F1259A"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023C4670"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D4486" w14:paraId="395289B1" w14:textId="6EF658F7">
            <w:pPr>
              <w:pStyle w:val="DMSNormal"/>
              <w:spacing w:before="60"/>
              <w:rPr>
                <w:rFonts w:ascii="Arial" w:hAnsi="Arial" w:eastAsia="Arial" w:cs="Arial"/>
                <w:b w:val="0"/>
                <w:bCs w:val="0"/>
                <w:i w:val="0"/>
                <w:iCs w:val="0"/>
                <w:caps w:val="0"/>
                <w:smallCaps w:val="0"/>
                <w:noProof/>
                <w:color w:val="000000" w:themeColor="text1" w:themeTint="FF" w:themeShade="FF"/>
                <w:sz w:val="20"/>
                <w:szCs w:val="20"/>
                <w:lang w:val="en-US"/>
              </w:rPr>
            </w:pPr>
            <w:r w:rsidRPr="62800F94" w:rsidR="62800F94">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62800F94" w:rsidRDefault="001D4486" w14:paraId="5D66E0B9" w14:textId="15680417">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4EC7EF3A"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D4486" w14:paraId="673162A1" w14:textId="431CA9DB">
            <w:pPr>
              <w:pStyle w:val="DMSNormal"/>
              <w:spacing w:before="60"/>
              <w:rPr>
                <w:rFonts w:ascii="Arial" w:hAnsi="Arial" w:cs="Arial"/>
                <w:b w:val="1"/>
                <w:bCs w:val="1"/>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6CA19D2B"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D4486" w14:paraId="0F1043B6" w14:textId="68FE0A75">
            <w:pPr>
              <w:pStyle w:val="DMSNormal"/>
              <w:spacing w:before="60"/>
              <w:rPr>
                <w:rFonts w:ascii="Arial" w:hAnsi="Arial" w:eastAsia="Arial" w:cs="Arial"/>
                <w:b w:val="0"/>
                <w:bCs w:val="0"/>
                <w:i w:val="0"/>
                <w:iCs w:val="0"/>
                <w:caps w:val="0"/>
                <w:smallCaps w:val="0"/>
                <w:noProof/>
                <w:color w:val="000000" w:themeColor="text1" w:themeTint="FF" w:themeShade="FF"/>
                <w:sz w:val="20"/>
                <w:szCs w:val="20"/>
                <w:lang w:val="en-US"/>
              </w:rPr>
            </w:pPr>
            <w:r w:rsidRPr="62800F94" w:rsidR="62800F94">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62800F94" w:rsidRDefault="001D4486" w14:paraId="0F175CEE" w14:textId="254F5E3B">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0E54D5EE" w14:textId="434ECBAF">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D4486" w14:paraId="758F78D1" w14:textId="1D04A978">
            <w:pPr>
              <w:pStyle w:val="DMSNormal"/>
              <w:spacing w:before="60"/>
              <w:rPr>
                <w:rFonts w:ascii="Arial" w:hAnsi="Arial" w:cs="Arial"/>
                <w:b w:val="1"/>
                <w:bCs w:val="1"/>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4B3BD3BF" w14:textId="30E34799">
            <w:pPr>
              <w:pStyle w:val="DMSNormal"/>
              <w:spacing w:before="60"/>
              <w:rPr>
                <w:rFonts w:ascii="Arial" w:hAnsi="Arial" w:eastAsia="Arial" w:cs="Arial"/>
                <w:b w:val="0"/>
                <w:bCs w:val="0"/>
                <w:i w:val="0"/>
                <w:iCs w:val="0"/>
                <w:caps w:val="0"/>
                <w:smallCaps w:val="0"/>
                <w:noProof/>
                <w:color w:val="000000" w:themeColor="text1" w:themeTint="FF" w:themeShade="FF"/>
                <w:sz w:val="20"/>
                <w:szCs w:val="20"/>
                <w:lang w:val="en-US"/>
              </w:rPr>
            </w:pPr>
            <w:r w:rsidRPr="62800F94" w:rsidR="62800F94">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62800F94" w:rsidRDefault="00164733" w14:paraId="1C1ACDBC" w14:textId="3C7FE97F">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4B5356AD" w14:textId="2ECE819A">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688B0704" w14:textId="3EC4361C">
            <w:pPr>
              <w:pStyle w:val="DMSNormal"/>
              <w:spacing w:before="60"/>
              <w:rPr>
                <w:rFonts w:ascii="Arial" w:hAnsi="Arial" w:eastAsia="Arial" w:cs="Arial"/>
                <w:b w:val="0"/>
                <w:bCs w:val="0"/>
                <w:i w:val="0"/>
                <w:iCs w:val="0"/>
                <w:caps w:val="0"/>
                <w:smallCaps w:val="0"/>
                <w:noProof/>
                <w:color w:val="000000" w:themeColor="text1" w:themeTint="FF" w:themeShade="FF"/>
                <w:sz w:val="20"/>
                <w:szCs w:val="20"/>
                <w:lang w:val="en-US"/>
              </w:rPr>
            </w:pPr>
            <w:r w:rsidRPr="62800F94" w:rsidR="62800F94">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62800F94" w:rsidRDefault="00164733" w14:paraId="5730F939" w14:textId="553570D9">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0CD5D966"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D4486" w14:paraId="691C761C" w14:textId="6CBA6721">
            <w:pPr>
              <w:pStyle w:val="DMSNormal"/>
              <w:spacing w:before="60"/>
              <w:rPr>
                <w:rFonts w:ascii="Arial" w:hAnsi="Arial" w:eastAsia="Arial" w:cs="Arial"/>
                <w:b w:val="0"/>
                <w:bCs w:val="0"/>
                <w:i w:val="0"/>
                <w:iCs w:val="0"/>
                <w:caps w:val="0"/>
                <w:smallCaps w:val="0"/>
                <w:noProof/>
                <w:color w:val="000000" w:themeColor="text1" w:themeTint="FF" w:themeShade="FF"/>
                <w:sz w:val="20"/>
                <w:szCs w:val="20"/>
                <w:lang w:val="en-US"/>
              </w:rPr>
            </w:pPr>
            <w:r w:rsidRPr="62800F94" w:rsidR="62800F94">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62800F94" w:rsidRDefault="001D4486" w14:paraId="0301E1CB" w14:textId="4C0088BC">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D4486" w14:paraId="66C80252" w14:textId="7504C7DD">
            <w:pPr>
              <w:pStyle w:val="DMSNormal"/>
              <w:spacing w:before="60"/>
              <w:rPr>
                <w:rFonts w:ascii="Arial" w:hAnsi="Arial" w:eastAsia="Arial" w:cs="Arial"/>
                <w:b w:val="0"/>
                <w:bCs w:val="0"/>
                <w:i w:val="0"/>
                <w:iCs w:val="0"/>
                <w:caps w:val="0"/>
                <w:smallCaps w:val="0"/>
                <w:noProof/>
                <w:color w:val="000000" w:themeColor="text1" w:themeTint="FF" w:themeShade="FF"/>
                <w:sz w:val="20"/>
                <w:szCs w:val="20"/>
                <w:lang w:val="en-US"/>
              </w:rPr>
            </w:pPr>
            <w:r w:rsidRPr="62800F94" w:rsidR="62800F94">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62800F94" w:rsidRDefault="001D4486" w14:paraId="7A3FE403" w14:textId="5CF5758E">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001B3AF0" w14:textId="77777777">
            <w:pPr>
              <w:pStyle w:val="DMSNormal"/>
              <w:spacing w:before="60"/>
              <w:rPr>
                <w:rFonts w:ascii="Arial" w:hAnsi="Arial" w:cs="Arial"/>
                <w:b/>
                <w:bCs/>
                <w:sz w:val="20"/>
                <w:szCs w:val="20"/>
              </w:rPr>
            </w:pPr>
          </w:p>
        </w:tc>
      </w:tr>
      <w:tr w:rsidRPr="0094581D" w:rsidR="00164733" w:rsidTr="1629023A" w14:paraId="0678C62A" w14:textId="77777777">
        <w:trPr>
          <w:cantSplit/>
          <w:trHeight w:val="113"/>
        </w:trPr>
        <w:tc>
          <w:tcPr>
            <w:tcW w:w="771" w:type="dxa"/>
            <w:vMerge/>
            <w:tcBorders/>
            <w:tcMar/>
          </w:tcPr>
          <w:p w:rsidRPr="0094581D" w:rsidR="00164733" w:rsidP="00164733" w:rsidRDefault="00164733" w14:paraId="5D80726E" w14:textId="77777777">
            <w:pPr>
              <w:pStyle w:val="DMSNormal"/>
              <w:spacing w:before="60"/>
              <w:jc w:val="center"/>
              <w:rPr>
                <w:rFonts w:ascii="Arial" w:hAnsi="Arial" w:cs="Arial"/>
              </w:rPr>
            </w:pPr>
          </w:p>
        </w:tc>
        <w:tc>
          <w:tcPr>
            <w:tcW w:w="283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23B2D9A7" w14:textId="6EB78C02">
            <w:pPr>
              <w:pStyle w:val="DMSNormal"/>
              <w:spacing w:before="60"/>
              <w:rPr>
                <w:rFonts w:ascii="Arial" w:hAnsi="Arial" w:cs="Arial"/>
                <w:sz w:val="18"/>
                <w:szCs w:val="18"/>
              </w:rPr>
            </w:pPr>
            <w:r w:rsidRPr="00164733">
              <w:rPr>
                <w:rFonts w:ascii="Arial" w:hAnsi="Arial" w:cs="Arial"/>
                <w:sz w:val="18"/>
                <w:szCs w:val="18"/>
              </w:rPr>
              <w:t>Principles of Care</w:t>
            </w: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1F54A088" w14:textId="11780D5E">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0C9F321D"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5252388F" w14:textId="7797B141">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3BC064B7"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37509E5E" w14:textId="702A0F24">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5772B894"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2AD83C83" w14:textId="6A10E44B">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4496488E"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546A36B1"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09C10C9B"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3F250BAE"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4E0D43CA" w14:textId="3F7A95FF">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2135443E" w14:textId="453775E7">
            <w:pPr>
              <w:pStyle w:val="DMSNormal"/>
              <w:spacing w:before="60"/>
              <w:rPr>
                <w:rFonts w:ascii="Arial" w:hAnsi="Arial" w:cs="Arial"/>
                <w:b w:val="1"/>
                <w:bCs w:val="1"/>
                <w:sz w:val="20"/>
                <w:szCs w:val="20"/>
              </w:rPr>
            </w:pPr>
          </w:p>
          <w:p w:rsidRPr="00164733" w:rsidR="00164733" w:rsidP="62800F94" w:rsidRDefault="00164733" w14:paraId="6DEE8009" w14:textId="6746DB51">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71B2C96F" w14:textId="3C39FA9D">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0D438C44"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153CFD39" w14:textId="2FD33934">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5FCB4168" w14:textId="387D5BDD">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13991A7C" w14:textId="0EB1079A">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7399C981"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6DD45E7C"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3D9A3F22"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0739A85F" w14:textId="76382273">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0EC96693"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49FCF896" w14:textId="0E43560F">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08D9758D" w14:textId="08D53879">
            <w:pPr>
              <w:pStyle w:val="DMSNormal"/>
              <w:spacing w:before="60"/>
              <w:rPr>
                <w:rFonts w:ascii="Arial" w:hAnsi="Arial" w:cs="Arial"/>
                <w:b w:val="1"/>
                <w:bCs w:val="1"/>
                <w:sz w:val="22"/>
                <w:szCs w:val="22"/>
              </w:rPr>
            </w:pPr>
          </w:p>
        </w:tc>
      </w:tr>
      <w:tr w:rsidRPr="0094581D" w:rsidR="00164733" w:rsidTr="1629023A" w14:paraId="64C848BE" w14:textId="77777777">
        <w:trPr>
          <w:cantSplit/>
          <w:trHeight w:val="113"/>
        </w:trPr>
        <w:tc>
          <w:tcPr>
            <w:tcW w:w="771" w:type="dxa"/>
            <w:vMerge/>
            <w:tcBorders/>
            <w:tcMar/>
          </w:tcPr>
          <w:p w:rsidRPr="0094581D" w:rsidR="00164733" w:rsidP="00164733" w:rsidRDefault="00164733" w14:paraId="6256F9C5" w14:textId="77777777">
            <w:pPr>
              <w:pStyle w:val="DMSNormal"/>
              <w:spacing w:before="60"/>
              <w:jc w:val="center"/>
              <w:rPr>
                <w:rFonts w:ascii="Arial" w:hAnsi="Arial" w:cs="Arial"/>
              </w:rPr>
            </w:pPr>
          </w:p>
        </w:tc>
        <w:tc>
          <w:tcPr>
            <w:tcW w:w="283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3DB8E377" w14:textId="6EA63E68">
            <w:pPr>
              <w:pStyle w:val="DMSNormal"/>
              <w:spacing w:before="60"/>
              <w:rPr>
                <w:rFonts w:ascii="Arial" w:hAnsi="Arial" w:cs="Arial"/>
                <w:sz w:val="18"/>
                <w:szCs w:val="18"/>
              </w:rPr>
            </w:pPr>
            <w:r w:rsidRPr="00164733">
              <w:rPr>
                <w:rFonts w:ascii="Arial" w:hAnsi="Arial" w:cs="Arial"/>
                <w:sz w:val="18"/>
                <w:szCs w:val="18"/>
              </w:rPr>
              <w:t>Introduction to Public Health in Practice</w:t>
            </w: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78FB3175" w14:textId="436FA600">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42964" w14:paraId="15024618"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42964" w14:paraId="57A53E8D" w14:textId="68BD0A8A">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795D9A89"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16FE6884"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42964" w14:paraId="630895A8"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42964" w14:paraId="38FC556A" w14:textId="49BD8A93">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43658598" w14:textId="2C1B5709">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2423A47C"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28C2FA00" w14:textId="1FF03BF6">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5AFDAD69"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50F28610"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42964" w14:paraId="308334C1" w14:textId="3F2FE6DF">
            <w:pPr>
              <w:pStyle w:val="DMSNormal"/>
              <w:spacing w:before="60"/>
              <w:rPr>
                <w:rFonts w:ascii="Arial" w:hAnsi="Arial" w:cs="Arial"/>
                <w:b w:val="1"/>
                <w:bCs w:val="1"/>
                <w:sz w:val="20"/>
                <w:szCs w:val="20"/>
              </w:rPr>
            </w:pPr>
          </w:p>
          <w:p w:rsidRPr="00164733" w:rsidR="00164733" w:rsidP="62800F94" w:rsidRDefault="00142964" w14:paraId="030DE364" w14:textId="16440691">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42964" w14:paraId="4DD79BC3"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42964" w14:paraId="46D9230F" w14:textId="5D500C43">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42964" w14:paraId="02E090F7"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42964" w14:paraId="37EB8316" w14:textId="54BDD71F">
            <w:pPr>
              <w:pStyle w:val="Normal"/>
              <w:spacing w:before="60"/>
              <w:jc w:val="center"/>
              <w:rPr>
                <w:rFonts w:ascii="Times New Roman" w:hAnsi="Times New Roman" w:eastAsia="MS Mincho" w:cs="Times New Roman"/>
                <w:b w:val="0"/>
                <w:bCs w:val="0"/>
                <w:i w:val="0"/>
                <w:iCs w:val="0"/>
                <w:caps w:val="0"/>
                <w:smallCaps w:val="0"/>
                <w:noProof/>
                <w:color w:val="000000" w:themeColor="text1" w:themeTint="FF" w:themeShade="FF"/>
                <w:sz w:val="24"/>
                <w:szCs w:val="24"/>
                <w:lang w:val="en-GB"/>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6110BBC8"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5A00CADC"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42964" w14:paraId="6B7346A4" w14:textId="57D9B205">
            <w:pPr>
              <w:pStyle w:val="DMSNormal"/>
              <w:spacing w:before="60"/>
              <w:rPr>
                <w:rFonts w:ascii="Arial" w:hAnsi="Arial" w:cs="Arial"/>
                <w:b w:val="1"/>
                <w:bCs w:val="1"/>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42964" w14:paraId="79156767"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42964" w14:paraId="4069F0EC" w14:textId="58DEC29B">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42964" w14:paraId="67F63B02"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42964" w14:paraId="3B4C6494" w14:textId="618C4642">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42964" w14:paraId="198F296F" w14:textId="0C7897CC">
            <w:pPr>
              <w:pStyle w:val="DMSNormal"/>
              <w:spacing w:before="60"/>
              <w:rPr>
                <w:rFonts w:ascii="Arial" w:hAnsi="Arial" w:cs="Arial"/>
                <w:b w:val="1"/>
                <w:bCs w:val="1"/>
                <w:sz w:val="20"/>
                <w:szCs w:val="20"/>
              </w:rPr>
            </w:pPr>
          </w:p>
          <w:p w:rsidRPr="00164733" w:rsidR="00164733" w:rsidP="62800F94" w:rsidRDefault="00142964" w14:paraId="7CBB493E" w14:textId="6C17C0A9">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37F5DAAB" w14:textId="45A58147">
            <w:pPr>
              <w:pStyle w:val="DMSNormal"/>
              <w:spacing w:before="60"/>
              <w:rPr>
                <w:rFonts w:ascii="Arial" w:hAnsi="Arial" w:cs="Arial"/>
                <w:b/>
                <w:bCs/>
                <w:sz w:val="20"/>
                <w:szCs w:val="20"/>
              </w:rPr>
            </w:pPr>
          </w:p>
        </w:tc>
      </w:tr>
      <w:tr w:rsidRPr="0094581D" w:rsidR="00164733" w:rsidTr="1629023A" w14:paraId="51085A1F" w14:textId="77777777">
        <w:trPr>
          <w:cantSplit/>
          <w:trHeight w:val="113"/>
        </w:trPr>
        <w:tc>
          <w:tcPr>
            <w:tcW w:w="771" w:type="dxa"/>
            <w:vMerge/>
            <w:tcBorders/>
            <w:tcMar/>
          </w:tcPr>
          <w:p w:rsidRPr="0094581D" w:rsidR="00164733" w:rsidP="00164733" w:rsidRDefault="00164733" w14:paraId="729B7FBB" w14:textId="77777777">
            <w:pPr>
              <w:pStyle w:val="DMSNormal"/>
              <w:spacing w:before="60"/>
              <w:jc w:val="center"/>
              <w:rPr>
                <w:rFonts w:ascii="Arial" w:hAnsi="Arial" w:cs="Arial"/>
              </w:rPr>
            </w:pPr>
          </w:p>
        </w:tc>
        <w:tc>
          <w:tcPr>
            <w:tcW w:w="283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5280198D" w14:textId="4D74589E">
            <w:pPr>
              <w:pStyle w:val="DMSNormal"/>
              <w:spacing w:before="60"/>
              <w:rPr>
                <w:rFonts w:ascii="Arial" w:hAnsi="Arial" w:cs="Arial"/>
                <w:sz w:val="18"/>
                <w:szCs w:val="18"/>
              </w:rPr>
            </w:pPr>
            <w:r w:rsidRPr="00164733">
              <w:rPr>
                <w:rFonts w:ascii="Arial" w:hAnsi="Arial" w:cs="Arial"/>
                <w:sz w:val="18"/>
                <w:szCs w:val="18"/>
              </w:rPr>
              <w:t>Contemporary Issues in Health and Social Care</w:t>
            </w: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1761105D" w14:textId="17BA999E">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1629023A" w:rsidP="1629023A" w:rsidRDefault="1629023A" w14:paraId="63F04EA8"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62800F94" w:rsidRDefault="00BF6BEE" w14:paraId="01BD86F9" w14:textId="2DC874C2">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5EEFA0FF" w14:textId="1DB083BD">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BF6BEE" w14:paraId="05D8081B"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BF6BEE" w14:paraId="2A004CBA" w14:textId="072C5C99">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BF6BEE" w14:paraId="3B3387F8" w14:textId="7F002BA4">
            <w:pPr>
              <w:pStyle w:val="DMSNormal"/>
              <w:spacing w:before="60"/>
              <w:rPr>
                <w:rFonts w:ascii="Arial" w:hAnsi="Arial" w:cs="Arial"/>
                <w:b w:val="1"/>
                <w:bCs w:val="1"/>
                <w:sz w:val="20"/>
                <w:szCs w:val="20"/>
              </w:rPr>
            </w:pPr>
          </w:p>
          <w:p w:rsidRPr="00164733" w:rsidR="00164733" w:rsidP="62800F94" w:rsidRDefault="00BF6BEE" w14:paraId="688C503D" w14:textId="03288690">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69EF17BD" w14:textId="65B9A309">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146E96DD"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719E50A8"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0E8FB531"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61893BF5" w14:textId="109DB773">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BF6BEE" w14:paraId="3C7E8D38"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BF6BEE" w14:paraId="68CE1AD1" w14:textId="3C0C4F4C">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BF6BEE" w14:paraId="45E7A495" w14:textId="31A356CE">
            <w:pPr>
              <w:pStyle w:val="DMSNormal"/>
              <w:spacing w:before="60"/>
              <w:rPr>
                <w:rFonts w:ascii="Arial" w:hAnsi="Arial" w:cs="Arial"/>
                <w:b w:val="1"/>
                <w:bCs w:val="1"/>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62800F94" w:rsidRDefault="00BF6BEE" w14:paraId="077A5E39" w14:textId="7BF9151C">
            <w:pPr>
              <w:pStyle w:val="DMSNormal"/>
              <w:spacing w:before="60"/>
              <w:rPr>
                <w:rFonts w:ascii="Arial" w:hAnsi="Arial" w:cs="Arial"/>
                <w:b w:val="1"/>
                <w:bCs w:val="1"/>
                <w:sz w:val="20"/>
                <w:szCs w:val="20"/>
              </w:rPr>
            </w:pPr>
          </w:p>
          <w:p w:rsidRPr="00164733" w:rsidR="00164733" w:rsidP="62800F94" w:rsidRDefault="00BF6BEE" w14:paraId="746CC3D0" w14:textId="15BAACBA">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61C43ECD"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0BA0F2E2" w14:textId="56916E91">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3892865E"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BF6BEE" w14:paraId="68399BD0" w14:textId="56ED6A18">
            <w:pPr>
              <w:pStyle w:val="DMSNormal"/>
              <w:spacing w:before="60"/>
              <w:rPr>
                <w:rFonts w:ascii="Arial" w:hAnsi="Arial" w:cs="Arial"/>
                <w:b w:val="1"/>
                <w:bCs w:val="1"/>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051B6856" w14:textId="77777777">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BF6BEE" w14:paraId="077E62B1" w14:textId="420D475C">
            <w:pPr>
              <w:pStyle w:val="DMSNormal"/>
              <w:spacing w:before="60"/>
              <w:rPr>
                <w:rFonts w:ascii="Arial" w:hAnsi="Arial" w:cs="Arial"/>
                <w:b w:val="1"/>
                <w:bCs w:val="1"/>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BF6BEE" w14:paraId="169CE3AA" w14:textId="30297E21">
            <w:pPr>
              <w:pStyle w:val="DMSNormal"/>
              <w:spacing w:before="60"/>
              <w:rPr>
                <w:rFonts w:ascii="Arial" w:hAnsi="Arial" w:cs="Arial"/>
                <w:b w:val="1"/>
                <w:bCs w:val="1"/>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62800F94" w:rsidRDefault="00164733" w14:paraId="2A018222"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164733" w:rsidR="00164733" w:rsidP="62800F94" w:rsidRDefault="00164733" w14:paraId="1BD6AF8D" w14:textId="775AA06E">
            <w:pPr>
              <w:pStyle w:val="DMSNormal"/>
              <w:spacing w:before="60"/>
              <w:rPr>
                <w:rFonts w:ascii="Arial" w:hAnsi="Arial" w:cs="Arial"/>
                <w:b w:val="1"/>
                <w:bCs w:val="1"/>
                <w:sz w:val="22"/>
                <w:szCs w:val="22"/>
              </w:rPr>
            </w:pPr>
          </w:p>
        </w:tc>
      </w:tr>
      <w:tr w:rsidRPr="0094581D" w:rsidR="00164733" w:rsidTr="1629023A" w14:paraId="1BF66087" w14:textId="77777777">
        <w:trPr>
          <w:cantSplit/>
          <w:trHeight w:val="113"/>
        </w:trPr>
        <w:tc>
          <w:tcPr>
            <w:tcW w:w="771" w:type="dxa"/>
            <w:vMerge/>
            <w:tcBorders/>
            <w:tcMar/>
          </w:tcPr>
          <w:p w:rsidRPr="0094581D" w:rsidR="00164733" w:rsidP="00164733" w:rsidRDefault="00164733" w14:paraId="4876330C" w14:textId="77777777">
            <w:pPr>
              <w:pStyle w:val="DMSNormal"/>
              <w:spacing w:before="60"/>
              <w:jc w:val="center"/>
              <w:rPr>
                <w:rFonts w:ascii="Arial" w:hAnsi="Arial" w:cs="Arial"/>
              </w:rPr>
            </w:pPr>
          </w:p>
        </w:tc>
        <w:tc>
          <w:tcPr>
            <w:tcW w:w="2835" w:type="dxa"/>
            <w:tcBorders>
              <w:top w:val="single" w:color="auto" w:sz="4" w:space="0"/>
              <w:left w:val="single" w:color="auto" w:sz="4" w:space="0"/>
              <w:bottom w:val="single" w:color="auto" w:sz="4" w:space="0"/>
              <w:right w:val="single" w:color="auto" w:sz="4" w:space="0"/>
            </w:tcBorders>
            <w:tcMar/>
          </w:tcPr>
          <w:p w:rsidRPr="00164733" w:rsidR="00164733" w:rsidP="1629023A" w:rsidRDefault="00164733" w14:paraId="799140C0" w14:textId="5B392AC8">
            <w:pPr>
              <w:pStyle w:val="DMSNormal"/>
              <w:spacing w:before="60" w:beforeAutospacing="off" w:after="0" w:afterAutospacing="off" w:line="259" w:lineRule="auto"/>
              <w:ind w:left="0" w:right="0"/>
              <w:jc w:val="left"/>
              <w:rPr>
                <w:rFonts w:ascii="Arial" w:hAnsi="Arial" w:cs="Arial"/>
                <w:sz w:val="18"/>
                <w:szCs w:val="18"/>
              </w:rPr>
            </w:pPr>
            <w:r w:rsidRPr="1629023A" w:rsidR="1629023A">
              <w:rPr>
                <w:rFonts w:ascii="Arial" w:hAnsi="Arial" w:cs="Arial"/>
                <w:sz w:val="18"/>
                <w:szCs w:val="18"/>
              </w:rPr>
              <w:t>Effective Communication and Inclusive Individualised Support</w:t>
            </w: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1629023A" w:rsidRDefault="00164733" w14:paraId="195871F1" w14:textId="67314A2F">
            <w:pPr>
              <w:spacing w:before="60"/>
              <w:rPr>
                <w:rFonts w:ascii="Arial" w:hAnsi="Arial" w:eastAsia="Arial" w:cs="Arial"/>
                <w:b w:val="1"/>
                <w:bCs w:val="1"/>
                <w:noProof/>
                <w:sz w:val="20"/>
                <w:szCs w:val="20"/>
                <w:lang w:val="en-US"/>
              </w:rPr>
            </w:pPr>
          </w:p>
          <w:p w:rsidRPr="00164733" w:rsidR="00164733" w:rsidP="62800F94" w:rsidRDefault="00164733" w14:paraId="546E0D72" w14:textId="5D1973ED">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BF6BEE" w14:paraId="1D06A675" w14:textId="45CE0943">
            <w:pPr>
              <w:pStyle w:val="DMSNormal"/>
              <w:spacing w:before="60"/>
              <w:rPr>
                <w:rFonts w:ascii="Arial" w:hAnsi="Arial" w:cs="Arial"/>
                <w:b w:val="1"/>
                <w:bCs w:val="1"/>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1629023A" w:rsidP="1629023A" w:rsidRDefault="1629023A" w14:paraId="2A5CFDD1"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1629023A" w:rsidP="1629023A" w:rsidRDefault="1629023A" w14:paraId="1CDAF89B" w14:textId="221B3CE4">
            <w:pPr>
              <w:pStyle w:val="Normal"/>
              <w:spacing w:before="60"/>
              <w:rPr>
                <w:rFonts w:ascii="Arial" w:hAnsi="Arial" w:eastAsia="Arial" w:cs="Arial"/>
                <w:b w:val="1"/>
                <w:bCs w:val="1"/>
                <w:noProof/>
                <w:sz w:val="20"/>
                <w:szCs w:val="20"/>
                <w:lang w:val="en-US"/>
              </w:rPr>
            </w:pPr>
          </w:p>
          <w:p w:rsidRPr="00164733" w:rsidR="00164733" w:rsidP="62800F94" w:rsidRDefault="00BF6BEE" w14:paraId="232C9A64" w14:textId="17212E87">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1629023A" w:rsidRDefault="00164733" w14:paraId="5C943A1E"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1629023A" w:rsidRDefault="00164733" w14:paraId="09BF55A7" w14:textId="2F333872">
            <w:pPr>
              <w:pStyle w:val="Normal"/>
              <w:spacing w:before="60"/>
              <w:rPr>
                <w:rFonts w:ascii="Arial" w:hAnsi="Arial" w:eastAsia="Arial" w:cs="Arial"/>
                <w:b w:val="1"/>
                <w:bCs w:val="1"/>
                <w:noProof/>
                <w:sz w:val="20"/>
                <w:szCs w:val="20"/>
                <w:lang w:val="en-US"/>
              </w:rPr>
            </w:pPr>
          </w:p>
          <w:p w:rsidRPr="00164733" w:rsidR="00164733" w:rsidP="62800F94" w:rsidRDefault="00164733" w14:paraId="012BB78A" w14:textId="62B256B5">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BF6BEE" w14:paraId="052CC802" w14:textId="0AC46C92">
            <w:pPr>
              <w:pStyle w:val="DMSNormal"/>
              <w:spacing w:before="60"/>
              <w:rPr>
                <w:rFonts w:ascii="Arial" w:hAnsi="Arial" w:cs="Arial"/>
                <w:b w:val="1"/>
                <w:bCs w:val="1"/>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1629023A" w:rsidRDefault="00164733" w14:paraId="40FDC265" w14:textId="2EE59D3B">
            <w:pPr>
              <w:spacing w:before="60"/>
              <w:rPr>
                <w:rFonts w:ascii="Arial" w:hAnsi="Arial" w:eastAsia="Arial" w:cs="Arial"/>
                <w:b w:val="1"/>
                <w:bCs w:val="1"/>
                <w:noProof/>
                <w:sz w:val="20"/>
                <w:szCs w:val="20"/>
                <w:lang w:val="en-US"/>
              </w:rPr>
            </w:pPr>
          </w:p>
          <w:p w:rsidRPr="00164733" w:rsidR="00164733" w:rsidP="62800F94" w:rsidRDefault="00164733" w14:paraId="2201A1E9" w14:textId="69031EC1">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33AD3AEC" w14:textId="11B129D0">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BF6BEE" w14:paraId="17BA5108" w14:textId="2094EB06">
            <w:pPr>
              <w:pStyle w:val="DMSNormal"/>
              <w:spacing w:before="60"/>
              <w:rPr>
                <w:rFonts w:ascii="Arial" w:hAnsi="Arial" w:cs="Arial"/>
                <w:b w:val="1"/>
                <w:bCs w:val="1"/>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1629023A" w:rsidRDefault="00164733" w14:paraId="7B63B202"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00164733" w:rsidRDefault="00164733" w14:paraId="61C36134" w14:textId="57107851">
            <w:pPr>
              <w:pStyle w:val="DMSNormal"/>
              <w:spacing w:before="60"/>
              <w:rPr>
                <w:rFonts w:ascii="Arial" w:hAnsi="Arial" w:cs="Arial"/>
                <w:b w:val="1"/>
                <w:bCs w:val="1"/>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1F75006A" w14:textId="77777777">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1629023A" w:rsidRDefault="00BF6BEE" w14:paraId="669DAFAF" w14:textId="3D6FAB16">
            <w:pPr>
              <w:spacing w:before="60"/>
              <w:rPr>
                <w:rFonts w:ascii="Arial" w:hAnsi="Arial" w:eastAsia="Arial" w:cs="Arial"/>
                <w:b w:val="1"/>
                <w:bCs w:val="1"/>
                <w:noProof/>
                <w:sz w:val="20"/>
                <w:szCs w:val="20"/>
                <w:lang w:val="en-US"/>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1629023A" w:rsidRDefault="00164733" w14:paraId="405BBB5C"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00164733" w:rsidRDefault="00164733" w14:paraId="52A63C3B" w14:textId="792FDB55">
            <w:pPr>
              <w:pStyle w:val="DMSNormal"/>
              <w:spacing w:before="60"/>
              <w:rPr>
                <w:rFonts w:ascii="Arial" w:hAnsi="Arial" w:cs="Arial"/>
                <w:b w:val="1"/>
                <w:bCs w:val="1"/>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1629023A" w:rsidRDefault="00164733" w14:paraId="5E8C888A"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00164733" w:rsidRDefault="00164733" w14:paraId="4E617F12" w14:textId="471D78E4">
            <w:pPr>
              <w:pStyle w:val="DMSNormal"/>
              <w:spacing w:before="60"/>
              <w:rPr>
                <w:rFonts w:ascii="Arial" w:hAnsi="Arial" w:cs="Arial"/>
                <w:b w:val="1"/>
                <w:bCs w:val="1"/>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1629023A" w:rsidRDefault="00BF6BEE" w14:paraId="0469CB04" w14:textId="3A5FA793">
            <w:pPr>
              <w:spacing w:before="60"/>
              <w:rPr>
                <w:rFonts w:ascii="Arial" w:hAnsi="Arial" w:eastAsia="Arial" w:cs="Arial"/>
                <w:b w:val="1"/>
                <w:bCs w:val="1"/>
                <w:noProof/>
                <w:sz w:val="20"/>
                <w:szCs w:val="20"/>
                <w:lang w:val="en-US"/>
              </w:rPr>
            </w:pPr>
          </w:p>
          <w:p w:rsidRPr="00164733" w:rsidR="00164733" w:rsidP="62800F94" w:rsidRDefault="00BF6BEE" w14:paraId="0D54B500" w14:textId="5991D65D">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1629023A" w:rsidRDefault="00BF6BEE" w14:paraId="7FE593E2" w14:textId="10B4036E">
            <w:pPr>
              <w:spacing w:before="60"/>
              <w:rPr>
                <w:rFonts w:ascii="Arial" w:hAnsi="Arial" w:eastAsia="Arial" w:cs="Arial"/>
                <w:b w:val="1"/>
                <w:bCs w:val="1"/>
                <w:noProof/>
                <w:sz w:val="20"/>
                <w:szCs w:val="20"/>
                <w:lang w:val="en-US"/>
              </w:rPr>
            </w:pPr>
          </w:p>
          <w:p w:rsidRPr="00164733" w:rsidR="00164733" w:rsidP="62800F94" w:rsidRDefault="00BF6BEE" w14:paraId="05B08437" w14:textId="40CB3577">
            <w:pPr>
              <w:pStyle w:val="DMSNormal"/>
              <w:spacing w:before="60"/>
              <w:rPr>
                <w:rFonts w:ascii="Arial" w:hAnsi="Arial" w:cs="Arial"/>
                <w:b w:val="1"/>
                <w:bCs w:val="1"/>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1629023A" w:rsidRDefault="00164733" w14:paraId="5C65D285" w14:textId="50EF6985">
            <w:pPr>
              <w:pStyle w:val="DMSNormal"/>
              <w:spacing w:before="60"/>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Pr="00164733" w:rsidR="00164733" w:rsidP="62800F94" w:rsidRDefault="00164733" w14:paraId="5FCCE2D5" w14:textId="06950D23">
            <w:pPr>
              <w:pStyle w:val="DMSNormal"/>
              <w:spacing w:before="60"/>
              <w:rPr>
                <w:rFonts w:ascii="Arial" w:hAnsi="Arial" w:cs="Arial"/>
                <w:b w:val="1"/>
                <w:bCs w:val="1"/>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5226EFB4" w14:textId="6A8C537E">
            <w:pPr>
              <w:pStyle w:val="DMSNormal"/>
              <w:spacing w:before="60"/>
              <w:rPr>
                <w:rFonts w:ascii="Arial" w:hAnsi="Arial" w:cs="Arial"/>
                <w:b/>
                <w:bCs/>
                <w:sz w:val="20"/>
                <w:szCs w:val="20"/>
              </w:rPr>
            </w:pPr>
          </w:p>
        </w:tc>
        <w:tc>
          <w:tcPr>
            <w:tcW w:w="496" w:type="dxa"/>
            <w:tcBorders>
              <w:top w:val="single" w:color="auto" w:sz="4" w:space="0"/>
              <w:left w:val="single" w:color="auto" w:sz="4" w:space="0"/>
              <w:bottom w:val="single" w:color="auto" w:sz="4" w:space="0"/>
              <w:right w:val="single" w:color="auto" w:sz="4" w:space="0"/>
            </w:tcBorders>
            <w:tcMar/>
          </w:tcPr>
          <w:p w:rsidRPr="00164733" w:rsidR="00164733" w:rsidP="00164733" w:rsidRDefault="00164733" w14:paraId="3AC69C91" w14:textId="6CA3FF76">
            <w:pPr>
              <w:pStyle w:val="DMSNormal"/>
              <w:spacing w:before="60"/>
              <w:rPr>
                <w:rFonts w:ascii="Arial" w:hAnsi="Arial" w:cs="Arial"/>
                <w:b/>
                <w:bCs/>
                <w:sz w:val="20"/>
                <w:szCs w:val="20"/>
              </w:rPr>
            </w:pPr>
          </w:p>
        </w:tc>
        <w:tc>
          <w:tcPr>
            <w:tcW w:w="495" w:type="dxa"/>
            <w:tcBorders>
              <w:top w:val="single" w:color="auto" w:sz="4" w:space="0"/>
              <w:left w:val="single" w:color="auto" w:sz="4" w:space="0"/>
              <w:bottom w:val="single" w:color="auto" w:sz="4" w:space="0"/>
              <w:right w:val="single" w:color="auto" w:sz="4" w:space="0"/>
            </w:tcBorders>
            <w:tcMar/>
          </w:tcPr>
          <w:p w:rsidR="1629023A" w:rsidP="1629023A" w:rsidRDefault="1629023A" w14:paraId="104C2DF8"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1629023A" w:rsidP="1629023A" w:rsidRDefault="1629023A" w14:paraId="1F0B7670" w14:textId="619B12DA">
            <w:pPr>
              <w:pStyle w:val="Normal"/>
              <w:spacing w:before="60"/>
              <w:rPr>
                <w:rFonts w:ascii="Arial" w:hAnsi="Arial" w:eastAsia="Arial" w:cs="Arial"/>
                <w:b w:val="1"/>
                <w:bCs w:val="1"/>
                <w:noProof/>
                <w:sz w:val="20"/>
                <w:szCs w:val="20"/>
                <w:lang w:val="en-US"/>
              </w:rPr>
            </w:pPr>
          </w:p>
          <w:p w:rsidRPr="00164733" w:rsidR="00164733" w:rsidP="62800F94" w:rsidRDefault="00BF6BEE" w14:paraId="707127C9" w14:textId="57E575FC">
            <w:pPr>
              <w:pStyle w:val="DMSNormal"/>
              <w:spacing w:before="60"/>
              <w:rPr>
                <w:rFonts w:ascii="Arial" w:hAnsi="Arial" w:cs="Arial"/>
                <w:b w:val="1"/>
                <w:bCs w:val="1"/>
                <w:sz w:val="22"/>
                <w:szCs w:val="22"/>
              </w:rPr>
            </w:pPr>
          </w:p>
        </w:tc>
      </w:tr>
    </w:tbl>
    <w:p w:rsidRPr="0094581D" w:rsidR="00F931DF" w:rsidRDefault="00F931DF" w14:paraId="7CC0753F" w14:textId="77777777">
      <w:pPr>
        <w:rPr>
          <w:rFonts w:ascii="Arial" w:hAnsi="Arial" w:cs="Arial"/>
          <w:sz w:val="22"/>
          <w:szCs w:val="22"/>
        </w:rPr>
      </w:pPr>
    </w:p>
    <w:p w:rsidRPr="0094581D" w:rsidR="00E061C5" w:rsidRDefault="00E061C5" w14:paraId="7E5EFD40" w14:textId="77777777">
      <w:pPr>
        <w:rPr>
          <w:rFonts w:ascii="Arial" w:hAnsi="Arial" w:cs="Arial"/>
          <w:sz w:val="22"/>
          <w:szCs w:val="22"/>
        </w:rPr>
      </w:pPr>
    </w:p>
    <w:tbl>
      <w:tblPr>
        <w:tblW w:w="1342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50"/>
        <w:gridCol w:w="2778"/>
        <w:gridCol w:w="515"/>
        <w:gridCol w:w="495"/>
        <w:gridCol w:w="495"/>
        <w:gridCol w:w="496"/>
        <w:gridCol w:w="466"/>
        <w:gridCol w:w="496"/>
        <w:gridCol w:w="510"/>
        <w:gridCol w:w="510"/>
        <w:gridCol w:w="466"/>
        <w:gridCol w:w="539"/>
        <w:gridCol w:w="511"/>
        <w:gridCol w:w="480"/>
        <w:gridCol w:w="480"/>
        <w:gridCol w:w="540"/>
        <w:gridCol w:w="451"/>
        <w:gridCol w:w="481"/>
        <w:gridCol w:w="510"/>
        <w:gridCol w:w="437"/>
        <w:gridCol w:w="510"/>
        <w:gridCol w:w="511"/>
      </w:tblGrid>
      <w:tr w:rsidRPr="0094581D" w:rsidR="00200A24" w:rsidTr="1629023A" w14:paraId="3F82F859" w14:textId="77777777">
        <w:trPr>
          <w:cantSplit/>
          <w:trHeight w:val="170"/>
        </w:trPr>
        <w:tc>
          <w:tcPr>
            <w:tcW w:w="750" w:type="dxa"/>
            <w:tcBorders>
              <w:top w:val="single" w:color="auto" w:sz="4" w:space="0"/>
              <w:left w:val="single" w:color="auto" w:sz="4" w:space="0"/>
              <w:bottom w:val="nil"/>
              <w:right w:val="single" w:color="auto" w:sz="4" w:space="0"/>
            </w:tcBorders>
            <w:shd w:val="clear" w:color="auto" w:fill="E6E6E6"/>
            <w:tcMar/>
          </w:tcPr>
          <w:p w:rsidRPr="0094581D" w:rsidR="00200A24" w:rsidP="00B355F9" w:rsidRDefault="00200A24" w14:paraId="1D267AC3" w14:textId="77777777">
            <w:pPr>
              <w:pStyle w:val="DMSNormal"/>
              <w:spacing w:before="60"/>
              <w:jc w:val="center"/>
              <w:rPr>
                <w:rFonts w:ascii="Arial" w:hAnsi="Arial" w:cs="Arial"/>
                <w:b/>
                <w:bCs/>
              </w:rPr>
            </w:pPr>
          </w:p>
        </w:tc>
        <w:tc>
          <w:tcPr>
            <w:tcW w:w="2778" w:type="dxa"/>
            <w:tcBorders>
              <w:top w:val="single" w:color="auto" w:sz="4" w:space="0"/>
              <w:left w:val="single" w:color="auto" w:sz="4" w:space="0"/>
              <w:bottom w:val="nil"/>
              <w:right w:val="single" w:color="auto" w:sz="4" w:space="0"/>
            </w:tcBorders>
            <w:shd w:val="clear" w:color="auto" w:fill="E6E6E6"/>
            <w:tcMar/>
          </w:tcPr>
          <w:p w:rsidRPr="0094581D" w:rsidR="00200A24" w:rsidP="00B355F9" w:rsidRDefault="00200A24" w14:paraId="68403DB7" w14:textId="77777777">
            <w:pPr>
              <w:pStyle w:val="DMSNormal"/>
              <w:spacing w:before="60"/>
              <w:rPr>
                <w:rFonts w:ascii="Arial" w:hAnsi="Arial" w:cs="Arial"/>
                <w:b/>
                <w:bCs/>
              </w:rPr>
            </w:pPr>
          </w:p>
        </w:tc>
        <w:tc>
          <w:tcPr>
            <w:tcW w:w="9899" w:type="dxa"/>
            <w:gridSpan w:val="20"/>
            <w:tcBorders>
              <w:top w:val="single" w:color="auto" w:sz="4" w:space="0"/>
              <w:left w:val="single" w:color="auto" w:sz="4" w:space="0"/>
              <w:bottom w:val="nil"/>
              <w:right w:val="single" w:color="auto" w:sz="4" w:space="0"/>
            </w:tcBorders>
            <w:shd w:val="clear" w:color="auto" w:fill="E6E6E6"/>
            <w:tcMar/>
          </w:tcPr>
          <w:p w:rsidRPr="0094581D" w:rsidR="00200A24" w:rsidP="00B355F9" w:rsidRDefault="00200A24" w14:paraId="50789784" w14:textId="089646B0">
            <w:pPr>
              <w:pStyle w:val="DMSNormal"/>
              <w:spacing w:before="60"/>
              <w:jc w:val="center"/>
              <w:rPr>
                <w:rFonts w:ascii="Arial" w:hAnsi="Arial" w:cs="Arial"/>
                <w:b/>
                <w:bCs/>
              </w:rPr>
            </w:pPr>
            <w:r w:rsidRPr="0094581D">
              <w:rPr>
                <w:rFonts w:ascii="Arial" w:hAnsi="Arial" w:cs="Arial"/>
                <w:b/>
                <w:bCs/>
              </w:rPr>
              <w:t>Programme outcomes</w:t>
            </w:r>
          </w:p>
        </w:tc>
      </w:tr>
      <w:tr w:rsidRPr="0094581D" w:rsidR="00164733" w:rsidTr="1629023A" w14:paraId="690D7097" w14:textId="77777777">
        <w:trPr>
          <w:cantSplit/>
          <w:trHeight w:val="420"/>
        </w:trPr>
        <w:tc>
          <w:tcPr>
            <w:tcW w:w="750" w:type="dxa"/>
            <w:tcBorders>
              <w:top w:val="nil"/>
              <w:left w:val="single" w:color="auto" w:sz="4" w:space="0"/>
              <w:bottom w:val="single" w:color="auto" w:sz="4" w:space="0"/>
              <w:right w:val="single" w:color="auto" w:sz="4" w:space="0"/>
            </w:tcBorders>
            <w:shd w:val="clear" w:color="auto" w:fill="E6E6E6"/>
            <w:tcMar/>
          </w:tcPr>
          <w:p w:rsidRPr="0094581D" w:rsidR="00200A24" w:rsidP="00B355F9" w:rsidRDefault="00200A24" w14:paraId="1E7E3990" w14:textId="77777777">
            <w:pPr>
              <w:pStyle w:val="DMSNormal"/>
              <w:spacing w:before="60"/>
              <w:jc w:val="center"/>
              <w:rPr>
                <w:rFonts w:ascii="Arial" w:hAnsi="Arial" w:cs="Arial"/>
                <w:b w:val="1"/>
                <w:bCs w:val="1"/>
              </w:rPr>
            </w:pPr>
            <w:r w:rsidRPr="62800F94" w:rsidR="65A9D12D">
              <w:rPr>
                <w:rFonts w:ascii="Arial" w:hAnsi="Arial" w:cs="Arial"/>
                <w:b w:val="1"/>
                <w:bCs w:val="1"/>
              </w:rPr>
              <w:t>Level</w:t>
            </w:r>
          </w:p>
        </w:tc>
        <w:tc>
          <w:tcPr>
            <w:tcW w:w="2778" w:type="dxa"/>
            <w:tcBorders>
              <w:top w:val="nil"/>
              <w:left w:val="single" w:color="auto" w:sz="4" w:space="0"/>
              <w:bottom w:val="single" w:color="auto" w:sz="4" w:space="0"/>
              <w:right w:val="single" w:color="auto" w:sz="4" w:space="0"/>
            </w:tcBorders>
            <w:shd w:val="clear" w:color="auto" w:fill="E6E6E6"/>
            <w:tcMar/>
          </w:tcPr>
          <w:p w:rsidRPr="0094581D" w:rsidR="00200A24" w:rsidP="00B355F9" w:rsidRDefault="00200A24" w14:paraId="6B730ADF" w14:textId="77777777">
            <w:pPr>
              <w:pStyle w:val="DMSNormal"/>
              <w:spacing w:before="60"/>
              <w:rPr>
                <w:rFonts w:ascii="Arial" w:hAnsi="Arial" w:cs="Arial"/>
                <w:b w:val="1"/>
                <w:bCs w:val="1"/>
              </w:rPr>
            </w:pPr>
            <w:r w:rsidRPr="62800F94" w:rsidR="65A9D12D">
              <w:rPr>
                <w:rFonts w:ascii="Arial" w:hAnsi="Arial" w:cs="Arial"/>
                <w:b w:val="1"/>
                <w:bCs w:val="1"/>
              </w:rPr>
              <w:t>Study module/unit</w:t>
            </w:r>
          </w:p>
        </w:tc>
        <w:tc>
          <w:tcPr>
            <w:tcW w:w="515"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37750ABE"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A1</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2029ED12"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A2</w:t>
            </w:r>
          </w:p>
        </w:tc>
        <w:tc>
          <w:tcPr>
            <w:tcW w:w="495"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0378A169"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A3</w:t>
            </w:r>
          </w:p>
        </w:tc>
        <w:tc>
          <w:tcPr>
            <w:tcW w:w="496"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45D4F2C4"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A4</w:t>
            </w:r>
          </w:p>
        </w:tc>
        <w:tc>
          <w:tcPr>
            <w:tcW w:w="466"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157216D5"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A5</w:t>
            </w:r>
          </w:p>
        </w:tc>
        <w:tc>
          <w:tcPr>
            <w:tcW w:w="496"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54E2A3BF"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A6</w:t>
            </w:r>
          </w:p>
        </w:tc>
        <w:tc>
          <w:tcPr>
            <w:tcW w:w="510"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15B0C356"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A7</w:t>
            </w:r>
          </w:p>
        </w:tc>
        <w:tc>
          <w:tcPr>
            <w:tcW w:w="510"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45133688"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B1</w:t>
            </w:r>
          </w:p>
        </w:tc>
        <w:tc>
          <w:tcPr>
            <w:tcW w:w="466"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0D1FE071"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B2</w:t>
            </w:r>
          </w:p>
        </w:tc>
        <w:tc>
          <w:tcPr>
            <w:tcW w:w="539"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1AF20B25"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B3</w:t>
            </w:r>
          </w:p>
        </w:tc>
        <w:tc>
          <w:tcPr>
            <w:tcW w:w="511"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52A257D7"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B4</w:t>
            </w:r>
          </w:p>
        </w:tc>
        <w:tc>
          <w:tcPr>
            <w:tcW w:w="480"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1DF84932"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C1</w:t>
            </w:r>
          </w:p>
        </w:tc>
        <w:tc>
          <w:tcPr>
            <w:tcW w:w="480"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591CB9A3"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C2</w:t>
            </w:r>
          </w:p>
        </w:tc>
        <w:tc>
          <w:tcPr>
            <w:tcW w:w="540"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3E0A7E14"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C3</w:t>
            </w:r>
          </w:p>
        </w:tc>
        <w:tc>
          <w:tcPr>
            <w:tcW w:w="451"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33939344"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C4</w:t>
            </w:r>
          </w:p>
        </w:tc>
        <w:tc>
          <w:tcPr>
            <w:tcW w:w="481"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3F8574EA"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C5</w:t>
            </w:r>
          </w:p>
        </w:tc>
        <w:tc>
          <w:tcPr>
            <w:tcW w:w="510"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56208986"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D1</w:t>
            </w:r>
          </w:p>
        </w:tc>
        <w:tc>
          <w:tcPr>
            <w:tcW w:w="437"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3948BD43"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D2</w:t>
            </w:r>
          </w:p>
        </w:tc>
        <w:tc>
          <w:tcPr>
            <w:tcW w:w="510"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36918D2E"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D3</w:t>
            </w:r>
          </w:p>
        </w:tc>
        <w:tc>
          <w:tcPr>
            <w:tcW w:w="511" w:type="dxa"/>
            <w:tcBorders>
              <w:top w:val="nil"/>
              <w:left w:val="single" w:color="auto" w:sz="4" w:space="0"/>
              <w:bottom w:val="single" w:color="auto" w:sz="4" w:space="0"/>
              <w:right w:val="single" w:color="auto" w:sz="4" w:space="0"/>
            </w:tcBorders>
            <w:shd w:val="clear" w:color="auto" w:fill="E6E6E6"/>
            <w:tcMar/>
            <w:vAlign w:val="center"/>
          </w:tcPr>
          <w:p w:rsidRPr="00164733" w:rsidR="00200A24" w:rsidP="00164733" w:rsidRDefault="00200A24" w14:paraId="08E1EF63" w14:textId="77777777">
            <w:pPr>
              <w:pStyle w:val="DMSNormal"/>
              <w:spacing w:before="0"/>
              <w:jc w:val="center"/>
              <w:rPr>
                <w:rFonts w:ascii="Arial" w:hAnsi="Arial" w:cs="Arial"/>
                <w:b w:val="1"/>
                <w:bCs w:val="1"/>
                <w:sz w:val="18"/>
                <w:szCs w:val="18"/>
              </w:rPr>
            </w:pPr>
            <w:r w:rsidRPr="62800F94" w:rsidR="65A9D12D">
              <w:rPr>
                <w:rFonts w:ascii="Arial" w:hAnsi="Arial" w:cs="Arial"/>
                <w:b w:val="1"/>
                <w:bCs w:val="1"/>
                <w:sz w:val="18"/>
                <w:szCs w:val="18"/>
              </w:rPr>
              <w:t>D4</w:t>
            </w:r>
          </w:p>
        </w:tc>
      </w:tr>
      <w:tr w:rsidRPr="0094581D" w:rsidR="00200A24" w:rsidTr="1629023A" w14:paraId="1660D802" w14:textId="77777777">
        <w:trPr>
          <w:cantSplit/>
        </w:trPr>
        <w:tc>
          <w:tcPr>
            <w:tcW w:w="750" w:type="dxa"/>
            <w:vMerge w:val="restart"/>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43A531BD" w14:textId="77777777">
            <w:pPr>
              <w:pStyle w:val="DMSNormal"/>
              <w:spacing w:before="60"/>
              <w:jc w:val="center"/>
              <w:rPr>
                <w:rFonts w:ascii="Arial" w:hAnsi="Arial" w:cs="Arial"/>
              </w:rPr>
            </w:pPr>
            <w:r w:rsidRPr="62800F94" w:rsidR="65A9D12D">
              <w:rPr>
                <w:rFonts w:ascii="Arial" w:hAnsi="Arial" w:cs="Arial"/>
              </w:rPr>
              <w:t>5</w:t>
            </w:r>
          </w:p>
        </w:tc>
        <w:tc>
          <w:tcPr>
            <w:tcW w:w="2778" w:type="dxa"/>
            <w:tcBorders>
              <w:top w:val="single" w:color="auto" w:sz="4" w:space="0"/>
              <w:left w:val="single" w:color="auto" w:sz="4" w:space="0"/>
              <w:bottom w:val="single" w:color="auto" w:sz="4" w:space="0"/>
              <w:right w:val="single" w:color="auto" w:sz="4" w:space="0"/>
            </w:tcBorders>
            <w:tcMar/>
          </w:tcPr>
          <w:p w:rsidRPr="00164733" w:rsidR="00200A24" w:rsidP="00C7261A" w:rsidRDefault="00200A24" w14:paraId="3371F42E" w14:textId="102F2524">
            <w:pPr>
              <w:pStyle w:val="DMSNormal"/>
              <w:spacing w:before="60"/>
              <w:rPr>
                <w:rFonts w:ascii="Arial" w:hAnsi="Arial" w:cs="Arial"/>
                <w:sz w:val="18"/>
                <w:szCs w:val="18"/>
              </w:rPr>
            </w:pPr>
            <w:r w:rsidRPr="1629023A" w:rsidR="1629023A">
              <w:rPr>
                <w:rFonts w:ascii="Arial" w:hAnsi="Arial" w:cs="Arial"/>
                <w:sz w:val="18"/>
                <w:szCs w:val="18"/>
              </w:rPr>
              <w:t>Understanding the Research Process</w:t>
            </w:r>
          </w:p>
        </w:tc>
        <w:tc>
          <w:tcPr>
            <w:tcW w:w="515"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35B15E5B" w14:textId="34964496">
            <w:pPr>
              <w:pStyle w:val="DMSNormal"/>
              <w:spacing w:before="60"/>
              <w:rPr>
                <w:rFonts w:ascii="Arial" w:hAnsi="Arial" w:cs="Arial"/>
              </w:rPr>
            </w:pPr>
          </w:p>
        </w:tc>
        <w:tc>
          <w:tcPr>
            <w:tcW w:w="495"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707D9422" w14:textId="77777777">
            <w:pPr>
              <w:pStyle w:val="DMSNormal"/>
              <w:spacing w:before="60"/>
              <w:rPr>
                <w:rFonts w:ascii="Arial" w:hAnsi="Arial" w:cs="Arial"/>
              </w:rPr>
            </w:pPr>
          </w:p>
        </w:tc>
        <w:tc>
          <w:tcPr>
            <w:tcW w:w="495"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7AB5BD9A"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1CA8DCB5" w14:textId="2778E04B">
            <w:pPr>
              <w:pStyle w:val="DMSNormal"/>
              <w:spacing w:before="60"/>
              <w:rPr>
                <w:rFonts w:ascii="Arial" w:hAnsi="Arial" w:cs="Arial"/>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1527C514" w14:textId="77777777">
            <w:pPr>
              <w:pStyle w:val="DMSNormal"/>
              <w:spacing w:before="60"/>
              <w:rPr>
                <w:rFonts w:ascii="Arial" w:hAnsi="Arial" w:cs="Arial"/>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31C04205" w14:textId="77777777">
            <w:pPr>
              <w:pStyle w:val="DMSNormal"/>
              <w:spacing w:before="60"/>
              <w:rPr>
                <w:rFonts w:ascii="Arial" w:hAnsi="Arial" w:cs="Arial"/>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37B184AC" w14:textId="77777777">
            <w:pPr>
              <w:pStyle w:val="DMSNormal"/>
              <w:spacing w:before="60"/>
              <w:rPr>
                <w:rFonts w:ascii="Arial" w:hAnsi="Arial" w:cs="Arial"/>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26651ED7"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303B7F92" w14:textId="1AD7E354">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27D9B554" w14:textId="01169844">
            <w:pPr>
              <w:pStyle w:val="DMSNormal"/>
              <w:spacing w:before="60"/>
              <w:rPr>
                <w:rFonts w:ascii="Arial" w:hAnsi="Arial" w:cs="Arial"/>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50BD7166"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660E310E" w14:textId="7D37373C">
            <w:pPr>
              <w:pStyle w:val="DMSNormal"/>
              <w:spacing w:before="60"/>
              <w:rPr>
                <w:rFonts w:ascii="Arial" w:hAnsi="Arial" w:cs="Arial"/>
                <w:sz w:val="22"/>
                <w:szCs w:val="22"/>
              </w:rPr>
            </w:pPr>
          </w:p>
        </w:tc>
        <w:tc>
          <w:tcPr>
            <w:tcW w:w="539"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67FE2B26"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497CC23F" w14:textId="052DC993">
            <w:pPr>
              <w:pStyle w:val="DMSNormal"/>
              <w:spacing w:before="60"/>
              <w:rPr>
                <w:rFonts w:ascii="Arial" w:hAnsi="Arial" w:cs="Arial"/>
                <w:sz w:val="22"/>
                <w:szCs w:val="22"/>
              </w:rPr>
            </w:pPr>
          </w:p>
        </w:tc>
        <w:tc>
          <w:tcPr>
            <w:tcW w:w="511"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5234D4C2" w14:textId="77777777">
            <w:pPr>
              <w:pStyle w:val="DMSNormal"/>
              <w:spacing w:before="60"/>
              <w:rPr>
                <w:rFonts w:ascii="Arial" w:hAnsi="Arial" w:cs="Arial"/>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03253DC0"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2E9C5AEC" w14:textId="6516EBEB">
            <w:pPr>
              <w:pStyle w:val="DMSNormal"/>
              <w:spacing w:before="60"/>
              <w:rPr>
                <w:rFonts w:ascii="Arial" w:hAnsi="Arial" w:cs="Arial"/>
                <w:sz w:val="22"/>
                <w:szCs w:val="22"/>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3F58D33F" w14:textId="77777777">
            <w:pPr>
              <w:pStyle w:val="DMSNormal"/>
              <w:spacing w:before="60"/>
              <w:rPr>
                <w:rFonts w:ascii="Arial" w:hAnsi="Arial" w:cs="Arial"/>
              </w:rPr>
            </w:pPr>
          </w:p>
        </w:tc>
        <w:tc>
          <w:tcPr>
            <w:tcW w:w="54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4DACE49D" w14:textId="77777777">
            <w:pPr>
              <w:pStyle w:val="DMSNormal"/>
              <w:spacing w:before="60"/>
              <w:rPr>
                <w:rFonts w:ascii="Arial" w:hAnsi="Arial" w:cs="Arial"/>
              </w:rPr>
            </w:pPr>
          </w:p>
        </w:tc>
        <w:tc>
          <w:tcPr>
            <w:tcW w:w="451"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7CCB34DF" w14:textId="77777777">
            <w:pPr>
              <w:pStyle w:val="DMSNormal"/>
              <w:spacing w:before="60"/>
              <w:rPr>
                <w:rFonts w:ascii="Arial" w:hAnsi="Arial" w:cs="Arial"/>
              </w:rPr>
            </w:pPr>
          </w:p>
        </w:tc>
        <w:tc>
          <w:tcPr>
            <w:tcW w:w="48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5B335CC3" w14:textId="5B42FD3C">
            <w:pPr>
              <w:pStyle w:val="DMSNormal"/>
              <w:spacing w:before="60"/>
              <w:rPr>
                <w:rFonts w:ascii="Arial" w:hAnsi="Arial" w:cs="Arial"/>
                <w:b w:val="1"/>
                <w:bCs w:val="1"/>
                <w:sz w:val="20"/>
                <w:szCs w:val="20"/>
              </w:rPr>
            </w:pPr>
          </w:p>
          <w:p w:rsidRPr="0094581D" w:rsidR="00200A24" w:rsidP="62800F94" w:rsidRDefault="00200A24" w14:paraId="1AB8470D" w14:textId="20A5CD2C">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7B109E90"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772908C8" w14:textId="46A7570F">
            <w:pPr>
              <w:pStyle w:val="DMSNormal"/>
              <w:spacing w:before="60"/>
              <w:rPr>
                <w:rFonts w:ascii="Arial" w:hAnsi="Arial" w:cs="Arial"/>
                <w:sz w:val="22"/>
                <w:szCs w:val="22"/>
              </w:rPr>
            </w:pPr>
          </w:p>
        </w:tc>
        <w:tc>
          <w:tcPr>
            <w:tcW w:w="437"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7C42E0DB" w14:textId="77777777">
            <w:pPr>
              <w:pStyle w:val="DMSNormal"/>
              <w:spacing w:before="60"/>
              <w:rPr>
                <w:rFonts w:ascii="Arial" w:hAnsi="Arial" w:cs="Arial"/>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2CB929AC" w14:textId="77777777">
            <w:pPr>
              <w:pStyle w:val="DMSNormal"/>
              <w:spacing w:before="60"/>
              <w:rPr>
                <w:rFonts w:ascii="Arial" w:hAnsi="Arial" w:cs="Arial"/>
              </w:rPr>
            </w:pPr>
          </w:p>
        </w:tc>
        <w:tc>
          <w:tcPr>
            <w:tcW w:w="51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2033B6BA"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5680658E" w14:textId="0C8ADAD6">
            <w:pPr>
              <w:pStyle w:val="DMSNormal"/>
              <w:spacing w:before="60"/>
              <w:rPr>
                <w:rFonts w:ascii="Arial" w:hAnsi="Arial" w:cs="Arial"/>
                <w:sz w:val="22"/>
                <w:szCs w:val="22"/>
              </w:rPr>
            </w:pPr>
          </w:p>
        </w:tc>
      </w:tr>
      <w:tr w:rsidRPr="0094581D" w:rsidR="00200A24" w:rsidTr="1629023A" w14:paraId="3AA85B9D" w14:textId="77777777">
        <w:trPr>
          <w:cantSplit/>
        </w:trPr>
        <w:tc>
          <w:tcPr>
            <w:tcW w:w="750" w:type="dxa"/>
            <w:vMerge/>
            <w:tcBorders/>
            <w:tcMar/>
          </w:tcPr>
          <w:p w:rsidRPr="0094581D" w:rsidR="00200A24" w:rsidP="00C7261A" w:rsidRDefault="00200A24" w14:paraId="1C4B8684" w14:textId="77777777">
            <w:pPr>
              <w:pStyle w:val="DMSNormal"/>
              <w:spacing w:before="60"/>
              <w:jc w:val="center"/>
              <w:rPr>
                <w:rFonts w:ascii="Arial" w:hAnsi="Arial" w:cs="Arial"/>
              </w:rPr>
            </w:pPr>
          </w:p>
        </w:tc>
        <w:tc>
          <w:tcPr>
            <w:tcW w:w="2778" w:type="dxa"/>
            <w:tcBorders>
              <w:top w:val="single" w:color="auto" w:sz="4" w:space="0"/>
              <w:left w:val="single" w:color="auto" w:sz="4" w:space="0"/>
              <w:bottom w:val="single" w:color="auto" w:sz="4" w:space="0"/>
              <w:right w:val="single" w:color="auto" w:sz="4" w:space="0"/>
            </w:tcBorders>
            <w:tcMar/>
          </w:tcPr>
          <w:p w:rsidRPr="00164733" w:rsidR="00200A24" w:rsidP="00C7261A" w:rsidRDefault="00200A24" w14:paraId="18743BDD" w14:textId="7CDB17D4">
            <w:pPr>
              <w:pStyle w:val="DMSNormal"/>
              <w:spacing w:before="60"/>
              <w:rPr>
                <w:rFonts w:ascii="Arial" w:hAnsi="Arial" w:cs="Arial"/>
                <w:sz w:val="18"/>
                <w:szCs w:val="18"/>
              </w:rPr>
            </w:pPr>
            <w:r w:rsidRPr="62800F94" w:rsidR="65A9D12D">
              <w:rPr>
                <w:rFonts w:ascii="Arial" w:hAnsi="Arial" w:cs="Arial"/>
                <w:sz w:val="18"/>
                <w:szCs w:val="18"/>
              </w:rPr>
              <w:t>Advocacy and Approaches to Person-centred Practice</w:t>
            </w:r>
          </w:p>
        </w:tc>
        <w:tc>
          <w:tcPr>
            <w:tcW w:w="515"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3E2952D2" w14:textId="77777777">
            <w:pPr>
              <w:pStyle w:val="DMSNormal"/>
              <w:spacing w:before="60"/>
              <w:rPr>
                <w:rFonts w:ascii="Arial" w:hAnsi="Arial" w:cs="Arial"/>
              </w:rPr>
            </w:pPr>
          </w:p>
        </w:tc>
        <w:tc>
          <w:tcPr>
            <w:tcW w:w="495"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525B0B58" w14:textId="3C2E0FCE">
            <w:pPr>
              <w:pStyle w:val="DMSNormal"/>
              <w:spacing w:before="60"/>
              <w:rPr>
                <w:rFonts w:ascii="Arial" w:hAnsi="Arial" w:cs="Arial"/>
              </w:rPr>
            </w:pPr>
          </w:p>
        </w:tc>
        <w:tc>
          <w:tcPr>
            <w:tcW w:w="495"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09CF0CA2" w14:textId="214DE877">
            <w:pPr>
              <w:pStyle w:val="DMSNormal"/>
              <w:spacing w:before="60"/>
              <w:rPr>
                <w:rFonts w:ascii="Arial" w:hAnsi="Arial" w:cs="Arial"/>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5AE39604"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67245846" w14:textId="0DC14D0A">
            <w:pPr>
              <w:pStyle w:val="DMSNormal"/>
              <w:spacing w:before="60"/>
              <w:rPr>
                <w:rFonts w:ascii="Arial" w:hAnsi="Arial" w:cs="Arial"/>
                <w:sz w:val="22"/>
                <w:szCs w:val="22"/>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785B62D2" w14:textId="77777777">
            <w:pPr>
              <w:pStyle w:val="DMSNormal"/>
              <w:spacing w:before="60"/>
              <w:rPr>
                <w:rFonts w:ascii="Arial" w:hAnsi="Arial" w:cs="Arial"/>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4321B01B"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64EB19FB" w14:textId="279002C1">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2A50B097" w14:textId="77777777">
            <w:pPr>
              <w:pStyle w:val="DMSNormal"/>
              <w:spacing w:before="60"/>
              <w:rPr>
                <w:rFonts w:ascii="Arial" w:hAnsi="Arial" w:cs="Arial"/>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50DD600E"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5326C63A" w14:textId="796A4C88">
            <w:pPr>
              <w:pStyle w:val="DMSNormal"/>
              <w:spacing w:before="60"/>
              <w:rPr>
                <w:rFonts w:ascii="Arial" w:hAnsi="Arial" w:cs="Arial"/>
                <w:sz w:val="22"/>
                <w:szCs w:val="22"/>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0812C48C"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118F8ABF" w14:textId="7F5E931C">
            <w:pPr>
              <w:pStyle w:val="DMSNormal"/>
              <w:spacing w:before="60"/>
              <w:rPr>
                <w:rFonts w:ascii="Arial" w:hAnsi="Arial" w:cs="Arial"/>
                <w:sz w:val="22"/>
                <w:szCs w:val="22"/>
              </w:rPr>
            </w:pPr>
          </w:p>
        </w:tc>
        <w:tc>
          <w:tcPr>
            <w:tcW w:w="539"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4ACA7589" w14:textId="3AC7888D">
            <w:pPr>
              <w:pStyle w:val="DMSNormal"/>
              <w:spacing w:before="60"/>
              <w:rPr>
                <w:rFonts w:ascii="Arial" w:hAnsi="Arial" w:cs="Arial"/>
              </w:rPr>
            </w:pPr>
          </w:p>
        </w:tc>
        <w:tc>
          <w:tcPr>
            <w:tcW w:w="511"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540BF2CB" w14:textId="0A5C0311">
            <w:pPr>
              <w:pStyle w:val="DMSNormal"/>
              <w:spacing w:before="60"/>
              <w:rPr>
                <w:rFonts w:ascii="Arial" w:hAnsi="Arial" w:cs="Arial"/>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1F17C338" w14:textId="77777777">
            <w:pPr>
              <w:pStyle w:val="DMSNormal"/>
              <w:spacing w:before="60"/>
              <w:rPr>
                <w:rFonts w:ascii="Arial" w:hAnsi="Arial" w:cs="Arial"/>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6DA90AD7" w14:textId="3170D400">
            <w:pPr>
              <w:pStyle w:val="DMSNormal"/>
              <w:spacing w:before="60"/>
              <w:rPr>
                <w:rFonts w:ascii="Arial" w:hAnsi="Arial" w:cs="Arial"/>
              </w:rPr>
            </w:pPr>
          </w:p>
        </w:tc>
        <w:tc>
          <w:tcPr>
            <w:tcW w:w="54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0911CF99" w14:textId="77777777">
            <w:pPr>
              <w:pStyle w:val="DMSNormal"/>
              <w:spacing w:before="60"/>
              <w:rPr>
                <w:rFonts w:ascii="Arial" w:hAnsi="Arial" w:cs="Arial"/>
              </w:rPr>
            </w:pPr>
          </w:p>
        </w:tc>
        <w:tc>
          <w:tcPr>
            <w:tcW w:w="45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23E6F2F5"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0B55CCDE" w14:textId="226D30A4">
            <w:pPr>
              <w:pStyle w:val="DMSNormal"/>
              <w:spacing w:before="60"/>
              <w:rPr>
                <w:rFonts w:ascii="Arial" w:hAnsi="Arial" w:cs="Arial"/>
                <w:sz w:val="22"/>
                <w:szCs w:val="22"/>
              </w:rPr>
            </w:pPr>
          </w:p>
        </w:tc>
        <w:tc>
          <w:tcPr>
            <w:tcW w:w="48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18540D1D" w14:textId="43D5EED8">
            <w:pPr>
              <w:pStyle w:val="DMSNormal"/>
              <w:spacing w:before="60"/>
              <w:rPr>
                <w:rFonts w:ascii="Arial" w:hAnsi="Arial" w:cs="Arial"/>
                <w:b w:val="1"/>
                <w:bCs w:val="1"/>
                <w:sz w:val="20"/>
                <w:szCs w:val="20"/>
              </w:rPr>
            </w:pPr>
          </w:p>
          <w:p w:rsidRPr="0094581D" w:rsidR="00200A24" w:rsidP="62800F94" w:rsidRDefault="00200A24" w14:paraId="75A12189" w14:textId="20E6AF04">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23B44572"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1CAB9DC4" w14:textId="0D63B253">
            <w:pPr>
              <w:pStyle w:val="DMSNormal"/>
              <w:spacing w:before="60"/>
              <w:rPr>
                <w:rFonts w:ascii="Arial" w:hAnsi="Arial" w:cs="Arial"/>
                <w:sz w:val="22"/>
                <w:szCs w:val="22"/>
              </w:rPr>
            </w:pPr>
          </w:p>
        </w:tc>
        <w:tc>
          <w:tcPr>
            <w:tcW w:w="437"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1F116B91"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7ED02F15" w14:textId="68813455">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13AB3264" w14:textId="56EBCB37">
            <w:pPr>
              <w:pStyle w:val="DMSNormal"/>
              <w:spacing w:before="60"/>
              <w:rPr>
                <w:rFonts w:ascii="Arial" w:hAnsi="Arial" w:cs="Arial"/>
              </w:rPr>
            </w:pPr>
          </w:p>
        </w:tc>
        <w:tc>
          <w:tcPr>
            <w:tcW w:w="511"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29B8E040" w14:textId="77777777">
            <w:pPr>
              <w:pStyle w:val="DMSNormal"/>
              <w:spacing w:before="60"/>
              <w:rPr>
                <w:rFonts w:ascii="Arial" w:hAnsi="Arial" w:cs="Arial"/>
              </w:rPr>
            </w:pPr>
          </w:p>
        </w:tc>
      </w:tr>
      <w:tr w:rsidRPr="0094581D" w:rsidR="00200A24" w:rsidTr="1629023A" w14:paraId="3DE7FA3A" w14:textId="77777777">
        <w:trPr>
          <w:cantSplit/>
        </w:trPr>
        <w:tc>
          <w:tcPr>
            <w:tcW w:w="750" w:type="dxa"/>
            <w:vMerge/>
            <w:tcBorders/>
            <w:tcMar/>
          </w:tcPr>
          <w:p w:rsidRPr="0094581D" w:rsidR="00200A24" w:rsidP="00C7261A" w:rsidRDefault="00200A24" w14:paraId="67CF5AAB" w14:textId="77777777">
            <w:pPr>
              <w:pStyle w:val="DMSNormal"/>
              <w:spacing w:before="60"/>
              <w:jc w:val="center"/>
              <w:rPr>
                <w:rFonts w:ascii="Arial" w:hAnsi="Arial" w:cs="Arial"/>
              </w:rPr>
            </w:pPr>
          </w:p>
        </w:tc>
        <w:tc>
          <w:tcPr>
            <w:tcW w:w="2778" w:type="dxa"/>
            <w:tcBorders>
              <w:top w:val="single" w:color="auto" w:sz="4" w:space="0"/>
              <w:left w:val="single" w:color="auto" w:sz="4" w:space="0"/>
              <w:bottom w:val="single" w:color="auto" w:sz="4" w:space="0"/>
              <w:right w:val="single" w:color="auto" w:sz="4" w:space="0"/>
            </w:tcBorders>
            <w:tcMar/>
          </w:tcPr>
          <w:p w:rsidRPr="00164733" w:rsidR="00200A24" w:rsidP="00C7261A" w:rsidRDefault="00200A24" w14:paraId="18D63AA6" w14:textId="20FB10C5">
            <w:pPr>
              <w:pStyle w:val="DMSNormal"/>
              <w:spacing w:before="60"/>
              <w:rPr>
                <w:rFonts w:ascii="Arial" w:hAnsi="Arial" w:cs="Arial"/>
                <w:sz w:val="18"/>
                <w:szCs w:val="18"/>
              </w:rPr>
            </w:pPr>
            <w:r w:rsidRPr="62800F94" w:rsidR="65A9D12D">
              <w:rPr>
                <w:rFonts w:ascii="Arial" w:hAnsi="Arial" w:cs="Arial"/>
                <w:sz w:val="18"/>
                <w:szCs w:val="18"/>
              </w:rPr>
              <w:t>Health Promotion in Practice</w:t>
            </w:r>
          </w:p>
        </w:tc>
        <w:tc>
          <w:tcPr>
            <w:tcW w:w="515"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6D94B4B0" w14:textId="77777777">
            <w:pPr>
              <w:pStyle w:val="DMSNormal"/>
              <w:spacing w:before="60"/>
              <w:rPr>
                <w:rFonts w:ascii="Arial" w:hAnsi="Arial" w:cs="Arial"/>
              </w:rPr>
            </w:pPr>
          </w:p>
        </w:tc>
        <w:tc>
          <w:tcPr>
            <w:tcW w:w="495"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5F98FCCD"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7CE4C197" w14:textId="5CCF12C8">
            <w:pPr>
              <w:pStyle w:val="DMSNormal"/>
              <w:spacing w:before="60"/>
              <w:rPr>
                <w:rFonts w:ascii="Arial" w:hAnsi="Arial" w:cs="Arial"/>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6EE3AF38" w14:textId="32E8755F">
            <w:pPr>
              <w:pStyle w:val="DMSNormal"/>
              <w:spacing w:before="60"/>
              <w:rPr>
                <w:rFonts w:ascii="Arial" w:hAnsi="Arial" w:cs="Arial"/>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2FC5F0CE" w14:textId="53C9EDB1">
            <w:pPr>
              <w:pStyle w:val="DMSNormal"/>
              <w:spacing w:before="60"/>
              <w:rPr>
                <w:rFonts w:ascii="Arial" w:hAnsi="Arial" w:cs="Arial"/>
                <w:sz w:val="22"/>
                <w:szCs w:val="22"/>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08482C97"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57B3D33F" w14:textId="65573B68">
            <w:pPr>
              <w:pStyle w:val="DMSNormal"/>
              <w:spacing w:before="60"/>
              <w:rPr>
                <w:rFonts w:ascii="Arial" w:hAnsi="Arial" w:cs="Arial"/>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28BBEB82" w14:textId="538B4805">
            <w:pPr>
              <w:pStyle w:val="DMSNormal"/>
              <w:spacing w:before="60"/>
              <w:rPr>
                <w:rFonts w:ascii="Arial" w:hAnsi="Arial" w:cs="Arial"/>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361F6C16"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4C46A8FA" w14:textId="3696E8CE">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287AFAC6"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59424367" w14:textId="12AEACBE">
            <w:pPr>
              <w:pStyle w:val="DMSNormal"/>
              <w:spacing w:before="60"/>
              <w:rPr>
                <w:rFonts w:ascii="Arial" w:hAnsi="Arial" w:cs="Arial"/>
                <w:sz w:val="22"/>
                <w:szCs w:val="22"/>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5E20A9EC" w14:textId="77777777">
            <w:pPr>
              <w:pStyle w:val="DMSNormal"/>
              <w:spacing w:before="60"/>
              <w:rPr>
                <w:rFonts w:ascii="Arial" w:hAnsi="Arial" w:cs="Arial"/>
              </w:rPr>
            </w:pPr>
          </w:p>
        </w:tc>
        <w:tc>
          <w:tcPr>
            <w:tcW w:w="539"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2623A4F8" w14:textId="77777777">
            <w:pPr>
              <w:pStyle w:val="DMSNormal"/>
              <w:spacing w:before="60"/>
              <w:rPr>
                <w:rFonts w:ascii="Arial" w:hAnsi="Arial" w:cs="Arial"/>
              </w:rPr>
            </w:pPr>
          </w:p>
        </w:tc>
        <w:tc>
          <w:tcPr>
            <w:tcW w:w="51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609F29C5"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407C7697" w14:textId="2B6A5482">
            <w:pPr>
              <w:pStyle w:val="DMSNormal"/>
              <w:spacing w:before="60"/>
              <w:rPr>
                <w:rFonts w:ascii="Arial" w:hAnsi="Arial" w:cs="Arial"/>
                <w:sz w:val="22"/>
                <w:szCs w:val="22"/>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2D6A4C33" w14:textId="77777777">
            <w:pPr>
              <w:pStyle w:val="DMSNormal"/>
              <w:spacing w:before="60"/>
              <w:rPr>
                <w:rFonts w:ascii="Arial" w:hAnsi="Arial" w:cs="Arial"/>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61FA0649" w14:textId="77777777">
            <w:pPr>
              <w:pStyle w:val="DMSNormal"/>
              <w:spacing w:before="60"/>
              <w:rPr>
                <w:rFonts w:ascii="Arial" w:hAnsi="Arial" w:cs="Arial"/>
              </w:rPr>
            </w:pPr>
          </w:p>
        </w:tc>
        <w:tc>
          <w:tcPr>
            <w:tcW w:w="54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390FE1FA" w14:textId="76C9D990">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4FCFFC7B" w14:textId="76C9D990">
            <w:pPr>
              <w:pStyle w:val="DMSNormal"/>
              <w:spacing w:before="60"/>
              <w:rPr>
                <w:rFonts w:ascii="Arial" w:hAnsi="Arial" w:cs="Arial"/>
                <w:sz w:val="22"/>
                <w:szCs w:val="22"/>
              </w:rPr>
            </w:pPr>
          </w:p>
        </w:tc>
        <w:tc>
          <w:tcPr>
            <w:tcW w:w="451"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7915CBFA" w14:textId="77777777">
            <w:pPr>
              <w:pStyle w:val="DMSNormal"/>
              <w:spacing w:before="60"/>
              <w:rPr>
                <w:rFonts w:ascii="Arial" w:hAnsi="Arial" w:cs="Arial"/>
              </w:rPr>
            </w:pPr>
          </w:p>
        </w:tc>
        <w:tc>
          <w:tcPr>
            <w:tcW w:w="48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201B6BBC" w14:textId="7CC8D79D">
            <w:pPr>
              <w:pStyle w:val="DMSNormal"/>
              <w:spacing w:before="60"/>
              <w:rPr>
                <w:rFonts w:ascii="Arial" w:hAnsi="Arial" w:cs="Arial"/>
                <w:b w:val="1"/>
                <w:bCs w:val="1"/>
                <w:sz w:val="20"/>
                <w:szCs w:val="20"/>
              </w:rPr>
            </w:pPr>
          </w:p>
          <w:p w:rsidRPr="0094581D" w:rsidR="00200A24" w:rsidP="62800F94" w:rsidRDefault="00200A24" w14:paraId="543F3918" w14:textId="1D22FAAC">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3A2E51BA" w14:textId="77777777">
            <w:pPr>
              <w:pStyle w:val="DMSNormal"/>
              <w:spacing w:before="60"/>
              <w:rPr>
                <w:rFonts w:ascii="Arial" w:hAnsi="Arial" w:cs="Arial"/>
              </w:rPr>
            </w:pPr>
          </w:p>
        </w:tc>
        <w:tc>
          <w:tcPr>
            <w:tcW w:w="437"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501ADA10" w14:textId="36FA1757">
            <w:pPr>
              <w:pStyle w:val="DMSNormal"/>
              <w:spacing w:before="60"/>
              <w:rPr>
                <w:rFonts w:ascii="Arial" w:hAnsi="Arial" w:cs="Arial"/>
                <w:b w:val="1"/>
                <w:bCs w:val="1"/>
                <w:sz w:val="20"/>
                <w:szCs w:val="20"/>
              </w:rPr>
            </w:pPr>
          </w:p>
          <w:p w:rsidRPr="0094581D" w:rsidR="00200A24" w:rsidP="62800F94" w:rsidRDefault="00200A24" w14:paraId="1E0217BA" w14:textId="5C0C2094">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5A8F6454"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5154F52A" w14:textId="7382D5BE">
            <w:pPr>
              <w:pStyle w:val="DMSNormal"/>
              <w:spacing w:before="60"/>
              <w:rPr>
                <w:rFonts w:ascii="Arial" w:hAnsi="Arial" w:cs="Arial"/>
                <w:sz w:val="22"/>
                <w:szCs w:val="22"/>
              </w:rPr>
            </w:pPr>
          </w:p>
        </w:tc>
        <w:tc>
          <w:tcPr>
            <w:tcW w:w="51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77DE0819" w14:textId="130DB533">
            <w:pPr>
              <w:pStyle w:val="DMSNormal"/>
              <w:spacing w:before="60"/>
              <w:rPr>
                <w:rFonts w:ascii="Arial" w:hAnsi="Arial" w:cs="Arial"/>
                <w:b w:val="1"/>
                <w:bCs w:val="1"/>
                <w:sz w:val="20"/>
                <w:szCs w:val="20"/>
              </w:rPr>
            </w:pPr>
          </w:p>
          <w:p w:rsidRPr="0094581D" w:rsidR="00200A24" w:rsidP="62800F94" w:rsidRDefault="00200A24" w14:paraId="434E27BF" w14:textId="4FE03A98">
            <w:pPr>
              <w:pStyle w:val="DMSNormal"/>
              <w:spacing w:before="60"/>
              <w:rPr>
                <w:rFonts w:ascii="Arial" w:hAnsi="Arial" w:cs="Arial"/>
                <w:sz w:val="22"/>
                <w:szCs w:val="22"/>
              </w:rPr>
            </w:pPr>
          </w:p>
        </w:tc>
      </w:tr>
      <w:tr w:rsidRPr="0094581D" w:rsidR="00200A24" w:rsidTr="1629023A" w14:paraId="3E25F038" w14:textId="77777777">
        <w:trPr>
          <w:cantSplit/>
        </w:trPr>
        <w:tc>
          <w:tcPr>
            <w:tcW w:w="750" w:type="dxa"/>
            <w:vMerge/>
            <w:tcBorders/>
            <w:tcMar/>
          </w:tcPr>
          <w:p w:rsidRPr="0094581D" w:rsidR="00200A24" w:rsidP="00C7261A" w:rsidRDefault="00200A24" w14:paraId="07775618" w14:textId="77777777">
            <w:pPr>
              <w:pStyle w:val="DMSNormal"/>
              <w:spacing w:before="60"/>
              <w:jc w:val="center"/>
              <w:rPr>
                <w:rFonts w:ascii="Arial" w:hAnsi="Arial" w:cs="Arial"/>
              </w:rPr>
            </w:pPr>
          </w:p>
        </w:tc>
        <w:tc>
          <w:tcPr>
            <w:tcW w:w="2778" w:type="dxa"/>
            <w:tcBorders>
              <w:top w:val="single" w:color="auto" w:sz="4" w:space="0"/>
              <w:left w:val="single" w:color="auto" w:sz="4" w:space="0"/>
              <w:bottom w:val="single" w:color="auto" w:sz="4" w:space="0"/>
              <w:right w:val="single" w:color="auto" w:sz="4" w:space="0"/>
            </w:tcBorders>
            <w:tcMar/>
          </w:tcPr>
          <w:p w:rsidRPr="00164733" w:rsidR="00200A24" w:rsidP="00C7261A" w:rsidRDefault="00200A24" w14:paraId="082E9417" w14:textId="7737F95C">
            <w:pPr>
              <w:pStyle w:val="DMSNormal"/>
              <w:spacing w:before="60"/>
              <w:rPr>
                <w:rFonts w:ascii="Arial" w:hAnsi="Arial" w:cs="Arial"/>
                <w:sz w:val="18"/>
                <w:szCs w:val="18"/>
              </w:rPr>
            </w:pPr>
            <w:r w:rsidRPr="62800F94" w:rsidR="65A9D12D">
              <w:rPr>
                <w:rFonts w:ascii="Arial" w:hAnsi="Arial" w:cs="Arial"/>
                <w:sz w:val="18"/>
                <w:szCs w:val="18"/>
              </w:rPr>
              <w:t>Mental Health and Wellbeing</w:t>
            </w:r>
          </w:p>
        </w:tc>
        <w:tc>
          <w:tcPr>
            <w:tcW w:w="515"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5AD9BD65"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7DF3E0C3" w14:textId="732329FD">
            <w:pPr>
              <w:pStyle w:val="DMSNormal"/>
              <w:spacing w:before="60"/>
              <w:rPr>
                <w:rFonts w:ascii="Arial" w:hAnsi="Arial" w:cs="Arial"/>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100291B4" w14:textId="77777777">
            <w:pPr>
              <w:pStyle w:val="DMSNormal"/>
              <w:spacing w:before="60"/>
              <w:rPr>
                <w:rFonts w:ascii="Arial" w:hAnsi="Arial" w:cs="Arial"/>
              </w:rPr>
            </w:pPr>
          </w:p>
        </w:tc>
        <w:tc>
          <w:tcPr>
            <w:tcW w:w="495"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4D9C596B" w14:textId="77777777">
            <w:pPr>
              <w:pStyle w:val="DMSNormal"/>
              <w:spacing w:before="60"/>
              <w:rPr>
                <w:rFonts w:ascii="Arial" w:hAnsi="Arial" w:cs="Arial"/>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021F2C1A" w14:textId="19503F68">
            <w:pPr>
              <w:pStyle w:val="DMSNormal"/>
              <w:spacing w:before="60"/>
              <w:rPr>
                <w:rFonts w:ascii="Arial" w:hAnsi="Arial" w:cs="Arial"/>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47310DEB"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00EB86D7" w14:textId="29EC65E1">
            <w:pPr>
              <w:pStyle w:val="DMSNormal"/>
              <w:spacing w:before="60"/>
              <w:rPr>
                <w:rFonts w:ascii="Arial" w:hAnsi="Arial" w:cs="Arial"/>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0DAD4445"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66A08BB8" w14:textId="1C76D0BA">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381D09B9" w14:textId="77777777">
            <w:pPr>
              <w:pStyle w:val="DMSNormal"/>
              <w:spacing w:before="60"/>
              <w:rPr>
                <w:rFonts w:ascii="Arial" w:hAnsi="Arial" w:cs="Arial"/>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34C9EDA0" w14:textId="77777777">
            <w:pPr>
              <w:pStyle w:val="DMSNormal"/>
              <w:spacing w:before="60"/>
              <w:rPr>
                <w:rFonts w:ascii="Arial" w:hAnsi="Arial" w:cs="Arial"/>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41ADED30" w14:textId="77777777">
            <w:pPr>
              <w:pStyle w:val="DMSNormal"/>
              <w:spacing w:before="60"/>
              <w:rPr>
                <w:rFonts w:ascii="Arial" w:hAnsi="Arial" w:cs="Arial"/>
              </w:rPr>
            </w:pPr>
          </w:p>
        </w:tc>
        <w:tc>
          <w:tcPr>
            <w:tcW w:w="539"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1199499D"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48713104" w14:textId="0DC5657E">
            <w:pPr>
              <w:pStyle w:val="DMSNormal"/>
              <w:spacing w:before="60"/>
              <w:rPr>
                <w:rFonts w:ascii="Arial" w:hAnsi="Arial" w:cs="Arial"/>
                <w:sz w:val="22"/>
                <w:szCs w:val="22"/>
              </w:rPr>
            </w:pPr>
          </w:p>
        </w:tc>
        <w:tc>
          <w:tcPr>
            <w:tcW w:w="51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4D1DE108"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3972337B" w14:textId="20B5C6B8">
            <w:pPr>
              <w:pStyle w:val="DMSNormal"/>
              <w:spacing w:before="60"/>
              <w:rPr>
                <w:rFonts w:ascii="Arial" w:hAnsi="Arial" w:cs="Arial"/>
                <w:sz w:val="22"/>
                <w:szCs w:val="22"/>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3190B138" w14:textId="77777777">
            <w:pPr>
              <w:pStyle w:val="DMSNormal"/>
              <w:spacing w:before="60"/>
              <w:rPr>
                <w:rFonts w:ascii="Arial" w:hAnsi="Arial" w:cs="Arial"/>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16EB8591" w14:textId="77777777">
            <w:pPr>
              <w:pStyle w:val="DMSNormal"/>
              <w:spacing w:before="60"/>
              <w:rPr>
                <w:rFonts w:ascii="Arial" w:hAnsi="Arial" w:cs="Arial"/>
              </w:rPr>
            </w:pPr>
          </w:p>
        </w:tc>
        <w:tc>
          <w:tcPr>
            <w:tcW w:w="54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1DB0C812"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646FC572" w14:textId="28B88C8F">
            <w:pPr>
              <w:pStyle w:val="DMSNormal"/>
              <w:spacing w:before="60"/>
              <w:rPr>
                <w:rFonts w:ascii="Arial" w:hAnsi="Arial" w:cs="Arial"/>
                <w:sz w:val="22"/>
                <w:szCs w:val="22"/>
              </w:rPr>
            </w:pPr>
          </w:p>
        </w:tc>
        <w:tc>
          <w:tcPr>
            <w:tcW w:w="451"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2EF681FA" w14:textId="77777777">
            <w:pPr>
              <w:pStyle w:val="DMSNormal"/>
              <w:spacing w:before="60"/>
              <w:rPr>
                <w:rFonts w:ascii="Arial" w:hAnsi="Arial" w:cs="Arial"/>
              </w:rPr>
            </w:pPr>
          </w:p>
        </w:tc>
        <w:tc>
          <w:tcPr>
            <w:tcW w:w="48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5FF5B3F2" w14:textId="3B068163">
            <w:pPr>
              <w:pStyle w:val="DMSNormal"/>
              <w:spacing w:before="60"/>
              <w:rPr>
                <w:rFonts w:ascii="Arial" w:hAnsi="Arial" w:cs="Arial"/>
                <w:b w:val="1"/>
                <w:bCs w:val="1"/>
                <w:sz w:val="20"/>
                <w:szCs w:val="20"/>
              </w:rPr>
            </w:pPr>
          </w:p>
          <w:p w:rsidRPr="0094581D" w:rsidR="00200A24" w:rsidP="62800F94" w:rsidRDefault="00200A24" w14:paraId="41E52C50" w14:textId="459108D3">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100A1EFA" w14:textId="65F591F6">
            <w:pPr>
              <w:pStyle w:val="DMSNormal"/>
              <w:spacing w:before="60"/>
              <w:rPr>
                <w:rFonts w:ascii="Arial" w:hAnsi="Arial" w:cs="Arial"/>
                <w:b w:val="1"/>
                <w:bCs w:val="1"/>
                <w:sz w:val="20"/>
                <w:szCs w:val="20"/>
              </w:rPr>
            </w:pPr>
          </w:p>
          <w:p w:rsidRPr="0094581D" w:rsidR="00200A24" w:rsidP="62800F94" w:rsidRDefault="00200A24" w14:paraId="0C1E7008" w14:textId="743B7A29">
            <w:pPr>
              <w:pStyle w:val="DMSNormal"/>
              <w:spacing w:before="60"/>
              <w:rPr>
                <w:rFonts w:ascii="Arial" w:hAnsi="Arial" w:cs="Arial"/>
                <w:sz w:val="22"/>
                <w:szCs w:val="22"/>
              </w:rPr>
            </w:pPr>
          </w:p>
        </w:tc>
        <w:tc>
          <w:tcPr>
            <w:tcW w:w="437"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2DDF9F12"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06BCA239" w14:textId="2285DCC3">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0DA82AD8" w14:textId="77777777">
            <w:pPr>
              <w:pStyle w:val="DMSNormal"/>
              <w:spacing w:before="60"/>
              <w:rPr>
                <w:rFonts w:ascii="Arial" w:hAnsi="Arial" w:cs="Arial"/>
              </w:rPr>
            </w:pPr>
          </w:p>
        </w:tc>
        <w:tc>
          <w:tcPr>
            <w:tcW w:w="511"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0780548C" w14:textId="152465B1">
            <w:pPr>
              <w:pStyle w:val="DMSNormal"/>
              <w:spacing w:before="60"/>
              <w:rPr>
                <w:rFonts w:ascii="Arial" w:hAnsi="Arial" w:cs="Arial"/>
              </w:rPr>
            </w:pPr>
          </w:p>
        </w:tc>
      </w:tr>
      <w:tr w:rsidRPr="0094581D" w:rsidR="00200A24" w:rsidTr="1629023A" w14:paraId="45679559" w14:textId="77777777">
        <w:trPr>
          <w:cantSplit/>
        </w:trPr>
        <w:tc>
          <w:tcPr>
            <w:tcW w:w="750" w:type="dxa"/>
            <w:vMerge/>
            <w:tcBorders/>
            <w:tcMar/>
          </w:tcPr>
          <w:p w:rsidRPr="0094581D" w:rsidR="00200A24" w:rsidP="00C7261A" w:rsidRDefault="00200A24" w14:paraId="507D7B4B" w14:textId="77777777">
            <w:pPr>
              <w:pStyle w:val="DMSNormal"/>
              <w:spacing w:before="60"/>
              <w:jc w:val="center"/>
              <w:rPr>
                <w:rFonts w:ascii="Arial" w:hAnsi="Arial" w:cs="Arial"/>
              </w:rPr>
            </w:pPr>
          </w:p>
        </w:tc>
        <w:tc>
          <w:tcPr>
            <w:tcW w:w="2778" w:type="dxa"/>
            <w:tcBorders>
              <w:top w:val="single" w:color="auto" w:sz="4" w:space="0"/>
              <w:left w:val="single" w:color="auto" w:sz="4" w:space="0"/>
              <w:bottom w:val="single" w:color="auto" w:sz="4" w:space="0"/>
              <w:right w:val="single" w:color="auto" w:sz="4" w:space="0"/>
            </w:tcBorders>
            <w:tcMar/>
          </w:tcPr>
          <w:p w:rsidRPr="00164733" w:rsidR="00200A24" w:rsidP="00C7261A" w:rsidRDefault="00200A24" w14:paraId="78EFDC1C" w14:textId="79B130F2">
            <w:pPr>
              <w:pStyle w:val="DMSNormal"/>
              <w:spacing w:before="60"/>
              <w:rPr>
                <w:rFonts w:ascii="Arial" w:hAnsi="Arial" w:cs="Arial"/>
                <w:sz w:val="18"/>
                <w:szCs w:val="18"/>
              </w:rPr>
            </w:pPr>
            <w:r w:rsidRPr="62800F94" w:rsidR="65A9D12D">
              <w:rPr>
                <w:rFonts w:ascii="Arial" w:hAnsi="Arial" w:cs="Arial"/>
                <w:sz w:val="18"/>
                <w:szCs w:val="18"/>
              </w:rPr>
              <w:t>Leading Change in Health and Social Care</w:t>
            </w:r>
          </w:p>
        </w:tc>
        <w:tc>
          <w:tcPr>
            <w:tcW w:w="515"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0FDE19B2"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24DC25A5" w14:textId="61CE7032">
            <w:pPr>
              <w:pStyle w:val="DMSNormal"/>
              <w:spacing w:before="60"/>
              <w:rPr>
                <w:rFonts w:ascii="Arial" w:hAnsi="Arial" w:cs="Arial"/>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66530A18"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2C9CEE01" w14:textId="746DECFF">
            <w:pPr>
              <w:pStyle w:val="DMSNormal"/>
              <w:spacing w:before="60"/>
              <w:rPr>
                <w:rFonts w:ascii="Arial" w:hAnsi="Arial" w:cs="Arial"/>
                <w:sz w:val="22"/>
                <w:szCs w:val="22"/>
              </w:rPr>
            </w:pPr>
          </w:p>
        </w:tc>
        <w:tc>
          <w:tcPr>
            <w:tcW w:w="495"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1B6365A5" w14:textId="77777777">
            <w:pPr>
              <w:pStyle w:val="DMSNormal"/>
              <w:spacing w:before="60"/>
              <w:rPr>
                <w:rFonts w:ascii="Arial" w:hAnsi="Arial" w:cs="Arial"/>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1350D9BD" w14:textId="622FC597">
            <w:pPr>
              <w:pStyle w:val="DMSNormal"/>
              <w:spacing w:before="60"/>
              <w:rPr>
                <w:rFonts w:ascii="Arial" w:hAnsi="Arial" w:cs="Arial"/>
                <w:b w:val="1"/>
                <w:bCs w:val="1"/>
                <w:sz w:val="20"/>
                <w:szCs w:val="20"/>
              </w:rPr>
            </w:pPr>
          </w:p>
          <w:p w:rsidRPr="0094581D" w:rsidR="00200A24" w:rsidP="62800F94" w:rsidRDefault="00200A24" w14:paraId="4F3F3725" w14:textId="08E756EF">
            <w:pPr>
              <w:pStyle w:val="DMSNormal"/>
              <w:spacing w:before="60"/>
              <w:rPr>
                <w:rFonts w:ascii="Arial" w:hAnsi="Arial" w:cs="Arial"/>
                <w:sz w:val="22"/>
                <w:szCs w:val="22"/>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473355DE" w14:textId="77777777">
            <w:pPr>
              <w:pStyle w:val="DMSNormal"/>
              <w:spacing w:before="60"/>
              <w:rPr>
                <w:rFonts w:ascii="Arial" w:hAnsi="Arial" w:cs="Arial"/>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1771EDCF" w14:textId="77777777">
            <w:pPr>
              <w:pStyle w:val="DMSNormal"/>
              <w:spacing w:before="60"/>
              <w:rPr>
                <w:rFonts w:ascii="Arial" w:hAnsi="Arial" w:cs="Arial"/>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08BCCE9B" w14:textId="5F08D99C">
            <w:pPr>
              <w:pStyle w:val="DMSNormal"/>
              <w:spacing w:before="60"/>
              <w:rPr>
                <w:rFonts w:ascii="Arial" w:hAnsi="Arial" w:cs="Arial"/>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40ADF130" w14:textId="77777777">
            <w:pPr>
              <w:pStyle w:val="DMSNormal"/>
              <w:spacing w:before="60"/>
              <w:rPr>
                <w:rFonts w:ascii="Arial" w:hAnsi="Arial" w:cs="Arial"/>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6C0AA3AA" w14:textId="77777777">
            <w:pPr>
              <w:pStyle w:val="DMSNormal"/>
              <w:spacing w:before="60"/>
              <w:rPr>
                <w:rFonts w:ascii="Arial" w:hAnsi="Arial" w:cs="Arial"/>
              </w:rPr>
            </w:pPr>
          </w:p>
        </w:tc>
        <w:tc>
          <w:tcPr>
            <w:tcW w:w="539"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6F3599CE" w14:textId="77777777">
            <w:pPr>
              <w:pStyle w:val="DMSNormal"/>
              <w:spacing w:before="60"/>
              <w:rPr>
                <w:rFonts w:ascii="Arial" w:hAnsi="Arial" w:cs="Arial"/>
              </w:rPr>
            </w:pPr>
          </w:p>
        </w:tc>
        <w:tc>
          <w:tcPr>
            <w:tcW w:w="51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76D28A44"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765A6726" w14:textId="3AD4C933">
            <w:pPr>
              <w:pStyle w:val="DMSNormal"/>
              <w:spacing w:before="60"/>
              <w:rPr>
                <w:rFonts w:ascii="Arial" w:hAnsi="Arial" w:cs="Arial"/>
                <w:sz w:val="22"/>
                <w:szCs w:val="22"/>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2A54EDEE" w14:textId="77777777">
            <w:pPr>
              <w:pStyle w:val="DMSNormal"/>
              <w:spacing w:before="60"/>
              <w:rPr>
                <w:rFonts w:ascii="Arial" w:hAnsi="Arial" w:cs="Arial"/>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06EB9C34"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17387CEF" w14:textId="018F0813">
            <w:pPr>
              <w:pStyle w:val="DMSNormal"/>
              <w:spacing w:before="60"/>
              <w:rPr>
                <w:rFonts w:ascii="Arial" w:hAnsi="Arial" w:cs="Arial"/>
                <w:sz w:val="22"/>
                <w:szCs w:val="22"/>
              </w:rPr>
            </w:pPr>
          </w:p>
        </w:tc>
        <w:tc>
          <w:tcPr>
            <w:tcW w:w="54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6D1D9C83" w14:textId="5EA5A2FE">
            <w:pPr>
              <w:pStyle w:val="DMSNormal"/>
              <w:spacing w:before="60"/>
              <w:rPr>
                <w:rFonts w:ascii="Arial" w:hAnsi="Arial" w:cs="Arial"/>
              </w:rPr>
            </w:pPr>
          </w:p>
        </w:tc>
        <w:tc>
          <w:tcPr>
            <w:tcW w:w="45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0729AB7A"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240A3691" w14:textId="678F2F2A">
            <w:pPr>
              <w:pStyle w:val="DMSNormal"/>
              <w:spacing w:before="60"/>
              <w:rPr>
                <w:rFonts w:ascii="Arial" w:hAnsi="Arial" w:cs="Arial"/>
                <w:sz w:val="22"/>
                <w:szCs w:val="22"/>
              </w:rPr>
            </w:pPr>
          </w:p>
        </w:tc>
        <w:tc>
          <w:tcPr>
            <w:tcW w:w="48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406B0B7C"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36DC1E96" w14:textId="056BB766">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61B74C9E" w14:textId="45649922">
            <w:pPr>
              <w:pStyle w:val="DMSNormal"/>
              <w:spacing w:before="60"/>
              <w:rPr>
                <w:rFonts w:ascii="Arial" w:hAnsi="Arial" w:cs="Arial"/>
                <w:b w:val="1"/>
                <w:bCs w:val="1"/>
                <w:sz w:val="20"/>
                <w:szCs w:val="20"/>
              </w:rPr>
            </w:pPr>
          </w:p>
          <w:p w:rsidRPr="0094581D" w:rsidR="00200A24" w:rsidP="62800F94" w:rsidRDefault="00200A24" w14:paraId="11CCE050" w14:textId="4DDF2C5C">
            <w:pPr>
              <w:pStyle w:val="DMSNormal"/>
              <w:spacing w:before="60"/>
              <w:rPr>
                <w:rFonts w:ascii="Arial" w:hAnsi="Arial" w:cs="Arial"/>
                <w:sz w:val="22"/>
                <w:szCs w:val="22"/>
              </w:rPr>
            </w:pPr>
          </w:p>
        </w:tc>
        <w:tc>
          <w:tcPr>
            <w:tcW w:w="437"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7BC62417" w14:textId="120DCE72">
            <w:pPr>
              <w:pStyle w:val="DMSNormal"/>
              <w:spacing w:before="60"/>
              <w:rPr>
                <w:rFonts w:ascii="Arial" w:hAnsi="Arial" w:cs="Arial"/>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7B638E0C" w14:textId="77777777">
            <w:pPr>
              <w:pStyle w:val="DMSNormal"/>
              <w:spacing w:before="60"/>
              <w:rPr>
                <w:rFonts w:ascii="Arial" w:hAnsi="Arial" w:cs="Arial"/>
              </w:rPr>
            </w:pPr>
          </w:p>
        </w:tc>
        <w:tc>
          <w:tcPr>
            <w:tcW w:w="51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787A2170" w14:textId="7EF1A3B9">
            <w:pPr>
              <w:pStyle w:val="DMSNormal"/>
              <w:spacing w:before="60"/>
              <w:rPr>
                <w:rFonts w:ascii="Arial" w:hAnsi="Arial" w:cs="Arial"/>
                <w:b w:val="1"/>
                <w:bCs w:val="1"/>
                <w:sz w:val="20"/>
                <w:szCs w:val="20"/>
              </w:rPr>
            </w:pPr>
            <w:r w:rsidRPr="62800F94" w:rsidR="43772AE1">
              <w:rPr>
                <w:rFonts w:ascii="Arial" w:hAnsi="Arial" w:cs="Arial"/>
                <w:b w:val="1"/>
                <w:bCs w:val="1"/>
                <w:sz w:val="20"/>
                <w:szCs w:val="20"/>
              </w:rPr>
              <w:t>X</w:t>
            </w:r>
          </w:p>
          <w:p w:rsidRPr="0094581D" w:rsidR="00200A24" w:rsidP="62800F94" w:rsidRDefault="00200A24" w14:paraId="354D60C4" w14:textId="48583030">
            <w:pPr>
              <w:pStyle w:val="DMSNormal"/>
              <w:spacing w:before="60"/>
              <w:rPr>
                <w:rFonts w:ascii="Arial" w:hAnsi="Arial" w:cs="Arial"/>
                <w:sz w:val="22"/>
                <w:szCs w:val="22"/>
              </w:rPr>
            </w:pPr>
          </w:p>
        </w:tc>
      </w:tr>
      <w:tr w:rsidRPr="0094581D" w:rsidR="00200A24" w:rsidTr="1629023A" w14:paraId="7B530358" w14:textId="77777777">
        <w:trPr>
          <w:cantSplit/>
        </w:trPr>
        <w:tc>
          <w:tcPr>
            <w:tcW w:w="750" w:type="dxa"/>
            <w:vMerge/>
            <w:tcBorders/>
            <w:tcMar/>
          </w:tcPr>
          <w:p w:rsidRPr="0094581D" w:rsidR="00200A24" w:rsidP="00C7261A" w:rsidRDefault="00200A24" w14:paraId="31D959DD" w14:textId="77777777">
            <w:pPr>
              <w:pStyle w:val="DMSNormal"/>
              <w:spacing w:before="60"/>
              <w:jc w:val="center"/>
              <w:rPr>
                <w:rFonts w:ascii="Arial" w:hAnsi="Arial" w:cs="Arial"/>
              </w:rPr>
            </w:pPr>
          </w:p>
        </w:tc>
        <w:tc>
          <w:tcPr>
            <w:tcW w:w="2778" w:type="dxa"/>
            <w:tcBorders>
              <w:top w:val="single" w:color="auto" w:sz="4" w:space="0"/>
              <w:left w:val="single" w:color="auto" w:sz="4" w:space="0"/>
              <w:bottom w:val="single" w:color="auto" w:sz="4" w:space="0"/>
              <w:right w:val="single" w:color="auto" w:sz="4" w:space="0"/>
            </w:tcBorders>
            <w:tcMar/>
          </w:tcPr>
          <w:p w:rsidRPr="00164733" w:rsidR="00200A24" w:rsidP="1629023A" w:rsidRDefault="00200A24" w14:paraId="7A5947A7" w14:textId="13FB6AFA">
            <w:pPr>
              <w:pStyle w:val="DMSNormal"/>
              <w:bidi w:val="0"/>
              <w:spacing w:before="60" w:beforeAutospacing="off" w:after="0" w:afterAutospacing="off" w:line="259" w:lineRule="auto"/>
              <w:ind w:left="0" w:right="0"/>
              <w:jc w:val="left"/>
              <w:rPr>
                <w:rFonts w:ascii="Arial" w:hAnsi="Arial" w:cs="Arial"/>
                <w:sz w:val="18"/>
                <w:szCs w:val="18"/>
              </w:rPr>
            </w:pPr>
            <w:r w:rsidRPr="1629023A" w:rsidR="6071B01B">
              <w:rPr>
                <w:rFonts w:ascii="Arial" w:hAnsi="Arial" w:cs="Arial"/>
                <w:sz w:val="18"/>
                <w:szCs w:val="18"/>
              </w:rPr>
              <w:t xml:space="preserve">Managing  </w:t>
            </w:r>
            <w:r w:rsidRPr="1629023A" w:rsidR="1629023A">
              <w:rPr>
                <w:rFonts w:ascii="Arial" w:hAnsi="Arial" w:cs="Arial"/>
                <w:sz w:val="18"/>
                <w:szCs w:val="18"/>
              </w:rPr>
              <w:t>Challenging Behaviour</w:t>
            </w:r>
          </w:p>
        </w:tc>
        <w:tc>
          <w:tcPr>
            <w:tcW w:w="515" w:type="dxa"/>
            <w:tcBorders>
              <w:top w:val="single" w:color="auto" w:sz="4" w:space="0"/>
              <w:left w:val="single" w:color="auto" w:sz="4" w:space="0"/>
              <w:bottom w:val="single" w:color="auto" w:sz="4" w:space="0"/>
              <w:right w:val="single" w:color="auto" w:sz="4" w:space="0"/>
            </w:tcBorders>
            <w:tcMar/>
          </w:tcPr>
          <w:p w:rsidRPr="0094581D" w:rsidR="00200A24" w:rsidP="1629023A" w:rsidRDefault="00200A24" w14:paraId="6F651D70"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Pr="0094581D" w:rsidR="00200A24" w:rsidP="00C7261A" w:rsidRDefault="00200A24" w14:paraId="4E1EBFBD" w14:textId="6BC357D7">
            <w:pPr>
              <w:pStyle w:val="DMSNormal"/>
              <w:spacing w:before="60"/>
              <w:rPr>
                <w:rFonts w:ascii="Arial" w:hAnsi="Arial" w:cs="Arial"/>
              </w:rPr>
            </w:pPr>
          </w:p>
        </w:tc>
        <w:tc>
          <w:tcPr>
            <w:tcW w:w="495"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0CAE890F" w14:textId="77777777">
            <w:pPr>
              <w:pStyle w:val="DMSNormal"/>
              <w:spacing w:before="60"/>
              <w:rPr>
                <w:rFonts w:ascii="Arial" w:hAnsi="Arial" w:cs="Arial"/>
              </w:rPr>
            </w:pPr>
          </w:p>
        </w:tc>
        <w:tc>
          <w:tcPr>
            <w:tcW w:w="495" w:type="dxa"/>
            <w:tcBorders>
              <w:top w:val="single" w:color="auto" w:sz="4" w:space="0"/>
              <w:left w:val="single" w:color="auto" w:sz="4" w:space="0"/>
              <w:bottom w:val="single" w:color="auto" w:sz="4" w:space="0"/>
              <w:right w:val="single" w:color="auto" w:sz="4" w:space="0"/>
            </w:tcBorders>
            <w:tcMar/>
          </w:tcPr>
          <w:p w:rsidR="1629023A" w:rsidP="1629023A" w:rsidRDefault="1629023A" w14:paraId="6A3EB79E"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1629023A" w:rsidP="1629023A" w:rsidRDefault="1629023A" w14:paraId="6A73537F" w14:textId="256180E1">
            <w:pPr>
              <w:pStyle w:val="DMSNormal"/>
              <w:spacing w:before="60"/>
              <w:rPr>
                <w:rFonts w:ascii="Arial" w:hAnsi="Arial" w:cs="Arial"/>
                <w:b w:val="1"/>
                <w:bCs w:val="1"/>
                <w:sz w:val="20"/>
                <w:szCs w:val="20"/>
              </w:rPr>
            </w:pPr>
          </w:p>
          <w:p w:rsidRPr="0094581D" w:rsidR="00200A24" w:rsidP="62800F94" w:rsidRDefault="00200A24" w14:paraId="1ECCBE4C" w14:textId="28C43635">
            <w:pPr>
              <w:pStyle w:val="DMSNormal"/>
              <w:spacing w:before="60"/>
              <w:rPr>
                <w:rFonts w:ascii="Arial" w:hAnsi="Arial" w:cs="Arial"/>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0EF54BAC" w14:textId="797E1885">
            <w:pPr>
              <w:pStyle w:val="DMSNormal"/>
              <w:spacing w:before="60"/>
              <w:rPr>
                <w:rFonts w:ascii="Arial" w:hAnsi="Arial" w:cs="Arial"/>
                <w:b w:val="1"/>
                <w:bCs w:val="1"/>
                <w:sz w:val="20"/>
                <w:szCs w:val="20"/>
              </w:rPr>
            </w:pPr>
          </w:p>
          <w:p w:rsidRPr="0094581D" w:rsidR="00200A24" w:rsidP="62800F94" w:rsidRDefault="00200A24" w14:paraId="2FAD25C7" w14:textId="31EF65D3">
            <w:pPr>
              <w:pStyle w:val="DMSNormal"/>
              <w:spacing w:before="60"/>
              <w:rPr>
                <w:rFonts w:ascii="Arial" w:hAnsi="Arial" w:cs="Arial"/>
                <w:sz w:val="22"/>
                <w:szCs w:val="22"/>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3DB671FC" w14:textId="31E13EDF">
            <w:pPr>
              <w:pStyle w:val="DMSNormal"/>
              <w:spacing w:before="60"/>
              <w:rPr>
                <w:rFonts w:ascii="Arial" w:hAnsi="Arial" w:cs="Arial"/>
                <w:b w:val="1"/>
                <w:bCs w:val="1"/>
                <w:sz w:val="20"/>
                <w:szCs w:val="20"/>
              </w:rPr>
            </w:pPr>
          </w:p>
          <w:p w:rsidRPr="0094581D" w:rsidR="00200A24" w:rsidP="62800F94" w:rsidRDefault="00200A24" w14:paraId="208F17AA" w14:textId="5F0DDD00">
            <w:pPr>
              <w:pStyle w:val="DMSNormal"/>
              <w:spacing w:before="60"/>
              <w:rPr>
                <w:rFonts w:ascii="Arial" w:hAnsi="Arial" w:cs="Arial"/>
                <w:sz w:val="22"/>
                <w:szCs w:val="22"/>
              </w:rPr>
            </w:pPr>
          </w:p>
        </w:tc>
        <w:tc>
          <w:tcPr>
            <w:tcW w:w="496" w:type="dxa"/>
            <w:tcBorders>
              <w:top w:val="single" w:color="auto" w:sz="4" w:space="0"/>
              <w:left w:val="single" w:color="auto" w:sz="4" w:space="0"/>
              <w:bottom w:val="single" w:color="auto" w:sz="4" w:space="0"/>
              <w:right w:val="single" w:color="auto" w:sz="4" w:space="0"/>
            </w:tcBorders>
            <w:tcMar/>
          </w:tcPr>
          <w:p w:rsidRPr="0094581D" w:rsidR="00200A24" w:rsidP="1629023A" w:rsidRDefault="00200A24" w14:paraId="4B794F23"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Pr="0094581D" w:rsidR="00200A24" w:rsidP="00C7261A" w:rsidRDefault="00200A24" w14:paraId="2C8B9C77" w14:textId="0DBA6501">
            <w:pPr>
              <w:pStyle w:val="DMSNormal"/>
              <w:spacing w:before="60"/>
              <w:rPr>
                <w:rFonts w:ascii="Arial" w:hAnsi="Arial" w:cs="Arial"/>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02FE548E" w14:textId="77777777">
            <w:pPr>
              <w:pStyle w:val="DMSNormal"/>
              <w:spacing w:before="60"/>
              <w:rPr>
                <w:rFonts w:ascii="Arial" w:hAnsi="Arial" w:cs="Arial"/>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33F5087D" w14:textId="57F582EB">
            <w:pPr>
              <w:pStyle w:val="DMSNormal"/>
              <w:spacing w:before="60"/>
              <w:rPr>
                <w:rFonts w:ascii="Arial" w:hAnsi="Arial" w:cs="Arial"/>
                <w:b w:val="1"/>
                <w:bCs w:val="1"/>
                <w:sz w:val="20"/>
                <w:szCs w:val="20"/>
              </w:rPr>
            </w:pPr>
          </w:p>
          <w:p w:rsidRPr="0094581D" w:rsidR="00200A24" w:rsidP="62800F94" w:rsidRDefault="00200A24" w14:paraId="4B465B85" w14:textId="60653800">
            <w:pPr>
              <w:pStyle w:val="DMSNormal"/>
              <w:spacing w:before="60"/>
              <w:rPr>
                <w:rFonts w:ascii="Arial" w:hAnsi="Arial" w:cs="Arial"/>
                <w:sz w:val="22"/>
                <w:szCs w:val="22"/>
              </w:rPr>
            </w:pPr>
          </w:p>
        </w:tc>
        <w:tc>
          <w:tcPr>
            <w:tcW w:w="466"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1CB10BCE" w14:textId="6F907470">
            <w:pPr>
              <w:pStyle w:val="DMSNormal"/>
              <w:spacing w:before="60"/>
              <w:rPr>
                <w:rFonts w:ascii="Arial" w:hAnsi="Arial" w:cs="Arial"/>
                <w:b w:val="1"/>
                <w:bCs w:val="1"/>
                <w:sz w:val="20"/>
                <w:szCs w:val="20"/>
              </w:rPr>
            </w:pPr>
          </w:p>
          <w:p w:rsidRPr="0094581D" w:rsidR="00200A24" w:rsidP="62800F94" w:rsidRDefault="00200A24" w14:paraId="6531E863" w14:textId="30035B75">
            <w:pPr>
              <w:pStyle w:val="DMSNormal"/>
              <w:spacing w:before="60"/>
              <w:rPr>
                <w:rFonts w:ascii="Arial" w:hAnsi="Arial" w:cs="Arial"/>
                <w:sz w:val="22"/>
                <w:szCs w:val="22"/>
              </w:rPr>
            </w:pPr>
          </w:p>
        </w:tc>
        <w:tc>
          <w:tcPr>
            <w:tcW w:w="539"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46AD0D75" w14:textId="77777777">
            <w:pPr>
              <w:pStyle w:val="DMSNormal"/>
              <w:spacing w:before="60"/>
              <w:rPr>
                <w:rFonts w:ascii="Arial" w:hAnsi="Arial" w:cs="Arial"/>
              </w:rPr>
            </w:pPr>
          </w:p>
        </w:tc>
        <w:tc>
          <w:tcPr>
            <w:tcW w:w="511" w:type="dxa"/>
            <w:tcBorders>
              <w:top w:val="single" w:color="auto" w:sz="4" w:space="0"/>
              <w:left w:val="single" w:color="auto" w:sz="4" w:space="0"/>
              <w:bottom w:val="single" w:color="auto" w:sz="4" w:space="0"/>
              <w:right w:val="single" w:color="auto" w:sz="4" w:space="0"/>
            </w:tcBorders>
            <w:tcMar/>
          </w:tcPr>
          <w:p w:rsidR="1629023A" w:rsidP="1629023A" w:rsidRDefault="1629023A" w14:paraId="620CE708"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1629023A" w:rsidP="1629023A" w:rsidRDefault="1629023A" w14:paraId="2C4B5EEE" w14:textId="46461BC5">
            <w:pPr>
              <w:pStyle w:val="DMSNormal"/>
              <w:spacing w:before="60"/>
              <w:rPr>
                <w:rFonts w:ascii="Arial" w:hAnsi="Arial" w:cs="Arial"/>
                <w:b w:val="1"/>
                <w:bCs w:val="1"/>
                <w:sz w:val="20"/>
                <w:szCs w:val="20"/>
              </w:rPr>
            </w:pPr>
          </w:p>
          <w:p w:rsidRPr="0094581D" w:rsidR="00200A24" w:rsidP="62800F94" w:rsidRDefault="00200A24" w14:paraId="77EA2621" w14:textId="42C71064">
            <w:pPr>
              <w:pStyle w:val="DMSNormal"/>
              <w:spacing w:before="60"/>
              <w:rPr>
                <w:rFonts w:ascii="Arial" w:hAnsi="Arial" w:cs="Arial"/>
                <w:sz w:val="22"/>
                <w:szCs w:val="22"/>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5602061C" w14:textId="24E07B0D">
            <w:pPr>
              <w:pStyle w:val="DMSNormal"/>
              <w:spacing w:before="60"/>
              <w:rPr>
                <w:rFonts w:ascii="Arial" w:hAnsi="Arial" w:cs="Arial"/>
                <w:b w:val="1"/>
                <w:bCs w:val="1"/>
                <w:sz w:val="20"/>
                <w:szCs w:val="20"/>
              </w:rPr>
            </w:pPr>
          </w:p>
          <w:p w:rsidRPr="0094581D" w:rsidR="00200A24" w:rsidP="62800F94" w:rsidRDefault="00200A24" w14:paraId="6963722A" w14:textId="60BCAA2E">
            <w:pPr>
              <w:pStyle w:val="DMSNormal"/>
              <w:spacing w:before="60"/>
              <w:rPr>
                <w:rFonts w:ascii="Arial" w:hAnsi="Arial" w:cs="Arial"/>
                <w:sz w:val="22"/>
                <w:szCs w:val="22"/>
              </w:rPr>
            </w:pPr>
          </w:p>
        </w:tc>
        <w:tc>
          <w:tcPr>
            <w:tcW w:w="480"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3F147C2C" w14:textId="362991E1">
            <w:pPr>
              <w:pStyle w:val="DMSNormal"/>
              <w:spacing w:before="60"/>
              <w:rPr>
                <w:rFonts w:ascii="Arial" w:hAnsi="Arial" w:cs="Arial"/>
                <w:b w:val="1"/>
                <w:bCs w:val="1"/>
                <w:sz w:val="20"/>
                <w:szCs w:val="20"/>
              </w:rPr>
            </w:pPr>
          </w:p>
          <w:p w:rsidRPr="0094581D" w:rsidR="00200A24" w:rsidP="62800F94" w:rsidRDefault="00200A24" w14:paraId="271FB2EA" w14:textId="3DE77978">
            <w:pPr>
              <w:pStyle w:val="DMSNormal"/>
              <w:spacing w:before="60"/>
              <w:rPr>
                <w:rFonts w:ascii="Arial" w:hAnsi="Arial" w:cs="Arial"/>
                <w:sz w:val="22"/>
                <w:szCs w:val="22"/>
              </w:rPr>
            </w:pPr>
          </w:p>
        </w:tc>
        <w:tc>
          <w:tcPr>
            <w:tcW w:w="540" w:type="dxa"/>
            <w:tcBorders>
              <w:top w:val="single" w:color="auto" w:sz="4" w:space="0"/>
              <w:left w:val="single" w:color="auto" w:sz="4" w:space="0"/>
              <w:bottom w:val="single" w:color="auto" w:sz="4" w:space="0"/>
              <w:right w:val="single" w:color="auto" w:sz="4" w:space="0"/>
            </w:tcBorders>
            <w:tcMar/>
          </w:tcPr>
          <w:p w:rsidRPr="0094581D" w:rsidR="00200A24" w:rsidP="1629023A" w:rsidRDefault="00200A24" w14:paraId="150F571A"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Pr="0094581D" w:rsidR="00200A24" w:rsidP="00C7261A" w:rsidRDefault="00200A24" w14:paraId="061F85F1" w14:textId="29E54625">
            <w:pPr>
              <w:pStyle w:val="DMSNormal"/>
              <w:spacing w:before="60"/>
              <w:rPr>
                <w:rFonts w:ascii="Arial" w:hAnsi="Arial" w:cs="Arial"/>
              </w:rPr>
            </w:pPr>
          </w:p>
        </w:tc>
        <w:tc>
          <w:tcPr>
            <w:tcW w:w="451" w:type="dxa"/>
            <w:tcBorders>
              <w:top w:val="single" w:color="auto" w:sz="4" w:space="0"/>
              <w:left w:val="single" w:color="auto" w:sz="4" w:space="0"/>
              <w:bottom w:val="single" w:color="auto" w:sz="4" w:space="0"/>
              <w:right w:val="single" w:color="auto" w:sz="4" w:space="0"/>
            </w:tcBorders>
            <w:tcMar/>
          </w:tcPr>
          <w:p w:rsidRPr="0094581D" w:rsidR="00200A24" w:rsidP="1629023A" w:rsidRDefault="00200A24" w14:paraId="5714670D"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Pr="0094581D" w:rsidR="00200A24" w:rsidP="00C7261A" w:rsidRDefault="00200A24" w14:paraId="0262143E" w14:textId="1DA81157">
            <w:pPr>
              <w:pStyle w:val="DMSNormal"/>
              <w:spacing w:before="60"/>
              <w:rPr>
                <w:rFonts w:ascii="Arial" w:hAnsi="Arial" w:cs="Arial"/>
              </w:rPr>
            </w:pPr>
          </w:p>
        </w:tc>
        <w:tc>
          <w:tcPr>
            <w:tcW w:w="48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1CBEEF3A" w14:textId="50DAE9C9">
            <w:pPr>
              <w:pStyle w:val="DMSNormal"/>
              <w:spacing w:before="60"/>
              <w:rPr>
                <w:rFonts w:ascii="Arial" w:hAnsi="Arial" w:cs="Arial"/>
                <w:b w:val="1"/>
                <w:bCs w:val="1"/>
                <w:sz w:val="20"/>
                <w:szCs w:val="20"/>
              </w:rPr>
            </w:pPr>
          </w:p>
          <w:p w:rsidRPr="0094581D" w:rsidR="00200A24" w:rsidP="62800F94" w:rsidRDefault="00200A24" w14:paraId="07AF5004" w14:textId="087CB8D6">
            <w:pPr>
              <w:pStyle w:val="DMSNormal"/>
              <w:spacing w:before="60"/>
              <w:rPr>
                <w:rFonts w:ascii="Arial" w:hAnsi="Arial" w:cs="Arial"/>
                <w:sz w:val="22"/>
                <w:szCs w:val="22"/>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1629023A" w:rsidRDefault="00200A24" w14:paraId="7122DE84" w14:textId="58AF5BB2">
            <w:pPr>
              <w:pStyle w:val="DMSNormal"/>
              <w:spacing w:before="60" w:after="0" w:line="240" w:lineRule="auto"/>
              <w:rPr>
                <w:noProof/>
                <w:lang w:val="en-US"/>
              </w:rPr>
            </w:pPr>
            <w:r w:rsidRPr="1629023A" w:rsidR="1629023A">
              <w:rPr>
                <w:rFonts w:ascii="Arial" w:hAnsi="Arial" w:eastAsia="Arial" w:cs="Arial"/>
                <w:b w:val="1"/>
                <w:bCs w:val="1"/>
                <w:i w:val="0"/>
                <w:iCs w:val="0"/>
                <w:caps w:val="0"/>
                <w:smallCaps w:val="0"/>
                <w:noProof/>
                <w:color w:val="000000" w:themeColor="text1" w:themeTint="FF" w:themeShade="FF"/>
                <w:sz w:val="20"/>
                <w:szCs w:val="20"/>
                <w:lang w:val="en-US"/>
              </w:rPr>
              <w:t>X</w:t>
            </w:r>
          </w:p>
          <w:p w:rsidRPr="0094581D" w:rsidR="00200A24" w:rsidP="00C7261A" w:rsidRDefault="00200A24" w14:paraId="321E7DD1" w14:textId="4A3C069E">
            <w:pPr>
              <w:pStyle w:val="DMSNormal"/>
              <w:spacing w:before="60"/>
              <w:rPr>
                <w:rFonts w:ascii="Arial" w:hAnsi="Arial" w:cs="Arial"/>
              </w:rPr>
            </w:pPr>
          </w:p>
        </w:tc>
        <w:tc>
          <w:tcPr>
            <w:tcW w:w="437"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56CD94EA" w14:textId="25E7A054">
            <w:pPr>
              <w:pStyle w:val="DMSNormal"/>
              <w:spacing w:before="60"/>
              <w:rPr>
                <w:rFonts w:ascii="Arial" w:hAnsi="Arial" w:cs="Arial"/>
              </w:rPr>
            </w:pPr>
          </w:p>
        </w:tc>
        <w:tc>
          <w:tcPr>
            <w:tcW w:w="510" w:type="dxa"/>
            <w:tcBorders>
              <w:top w:val="single" w:color="auto" w:sz="4" w:space="0"/>
              <w:left w:val="single" w:color="auto" w:sz="4" w:space="0"/>
              <w:bottom w:val="single" w:color="auto" w:sz="4" w:space="0"/>
              <w:right w:val="single" w:color="auto" w:sz="4" w:space="0"/>
            </w:tcBorders>
            <w:tcMar/>
          </w:tcPr>
          <w:p w:rsidRPr="0094581D" w:rsidR="00200A24" w:rsidP="00C7261A" w:rsidRDefault="00200A24" w14:paraId="27D6B49E" w14:textId="77777777">
            <w:pPr>
              <w:pStyle w:val="DMSNormal"/>
              <w:spacing w:before="60"/>
              <w:rPr>
                <w:rFonts w:ascii="Arial" w:hAnsi="Arial" w:cs="Arial"/>
              </w:rPr>
            </w:pPr>
          </w:p>
        </w:tc>
        <w:tc>
          <w:tcPr>
            <w:tcW w:w="511" w:type="dxa"/>
            <w:tcBorders>
              <w:top w:val="single" w:color="auto" w:sz="4" w:space="0"/>
              <w:left w:val="single" w:color="auto" w:sz="4" w:space="0"/>
              <w:bottom w:val="single" w:color="auto" w:sz="4" w:space="0"/>
              <w:right w:val="single" w:color="auto" w:sz="4" w:space="0"/>
            </w:tcBorders>
            <w:tcMar/>
          </w:tcPr>
          <w:p w:rsidRPr="0094581D" w:rsidR="00200A24" w:rsidP="62800F94" w:rsidRDefault="00200A24" w14:paraId="4488773A" w14:textId="3EA6587E">
            <w:pPr>
              <w:pStyle w:val="DMSNormal"/>
              <w:spacing w:before="60"/>
              <w:rPr>
                <w:rFonts w:ascii="Arial" w:hAnsi="Arial" w:cs="Arial"/>
                <w:b w:val="1"/>
                <w:bCs w:val="1"/>
                <w:sz w:val="20"/>
                <w:szCs w:val="20"/>
              </w:rPr>
            </w:pPr>
          </w:p>
          <w:p w:rsidRPr="0094581D" w:rsidR="00200A24" w:rsidP="62800F94" w:rsidRDefault="00200A24" w14:paraId="72DBE28B" w14:textId="70737A5B">
            <w:pPr>
              <w:pStyle w:val="DMSNormal"/>
              <w:spacing w:before="60"/>
              <w:rPr>
                <w:rFonts w:ascii="Arial" w:hAnsi="Arial" w:cs="Arial"/>
                <w:sz w:val="22"/>
                <w:szCs w:val="22"/>
              </w:rPr>
            </w:pPr>
          </w:p>
        </w:tc>
      </w:tr>
      <w:bookmarkEnd w:id="9"/>
      <w:bookmarkEnd w:id="10"/>
      <w:bookmarkEnd w:id="11"/>
    </w:tbl>
    <w:p w:rsidRPr="0094581D" w:rsidR="009C72E1" w:rsidP="009C72E1" w:rsidRDefault="009C72E1" w14:paraId="07DBAD51" w14:textId="77777777">
      <w:pPr>
        <w:rPr>
          <w:rFonts w:ascii="Arial" w:hAnsi="Arial" w:cs="Arial"/>
          <w:sz w:val="22"/>
          <w:szCs w:val="22"/>
        </w:rPr>
      </w:pPr>
    </w:p>
    <w:p w:rsidRPr="0094581D" w:rsidR="009C72E1" w:rsidP="00BD7FD9" w:rsidRDefault="009C72E1" w14:paraId="1194B97F" w14:textId="77777777">
      <w:pPr>
        <w:rPr>
          <w:rFonts w:ascii="Arial" w:hAnsi="Arial" w:cs="Arial"/>
          <w:sz w:val="22"/>
          <w:szCs w:val="22"/>
        </w:rPr>
        <w:sectPr w:rsidRPr="0094581D" w:rsidR="009C72E1" w:rsidSect="00880F09">
          <w:footerReference w:type="default" r:id="rId18"/>
          <w:pgSz w:w="16838" w:h="11906" w:orient="landscape"/>
          <w:pgMar w:top="1797" w:right="1440" w:bottom="1797" w:left="1440" w:header="709" w:footer="709" w:gutter="0"/>
          <w:cols w:space="708"/>
          <w:docGrid w:linePitch="360"/>
        </w:sectPr>
      </w:pPr>
    </w:p>
    <w:p w:rsidRPr="0094581D" w:rsidR="000C746E" w:rsidP="001B12F4" w:rsidRDefault="000C746E" w14:paraId="119CF20A" w14:textId="77777777">
      <w:pPr>
        <w:pBdr>
          <w:top w:val="double" w:color="auto" w:sz="4" w:space="1"/>
          <w:left w:val="double" w:color="auto" w:sz="4" w:space="4"/>
          <w:bottom w:val="double" w:color="auto" w:sz="4" w:space="1"/>
          <w:right w:val="double" w:color="auto" w:sz="4" w:space="4"/>
        </w:pBdr>
        <w:jc w:val="center"/>
        <w:rPr>
          <w:rFonts w:ascii="Arial" w:hAnsi="Arial" w:cs="Arial"/>
          <w:b/>
          <w:sz w:val="22"/>
          <w:szCs w:val="22"/>
        </w:rPr>
      </w:pPr>
      <w:r w:rsidRPr="0094581D">
        <w:rPr>
          <w:rFonts w:ascii="Arial" w:hAnsi="Arial" w:cs="Arial"/>
          <w:b/>
          <w:sz w:val="22"/>
          <w:szCs w:val="22"/>
        </w:rPr>
        <w:lastRenderedPageBreak/>
        <w:t>A</w:t>
      </w:r>
      <w:r w:rsidRPr="0094581D" w:rsidR="004D779E">
        <w:rPr>
          <w:rFonts w:ascii="Arial" w:hAnsi="Arial" w:cs="Arial"/>
          <w:b/>
          <w:sz w:val="22"/>
          <w:szCs w:val="22"/>
        </w:rPr>
        <w:t>nnexe</w:t>
      </w:r>
      <w:r w:rsidRPr="0094581D">
        <w:rPr>
          <w:rFonts w:ascii="Arial" w:hAnsi="Arial" w:cs="Arial"/>
          <w:b/>
          <w:sz w:val="22"/>
          <w:szCs w:val="22"/>
        </w:rPr>
        <w:t xml:space="preserve"> 2: </w:t>
      </w:r>
      <w:r w:rsidRPr="0094581D" w:rsidR="00635B8F">
        <w:rPr>
          <w:rFonts w:ascii="Arial" w:hAnsi="Arial" w:cs="Arial"/>
          <w:b/>
          <w:sz w:val="22"/>
          <w:szCs w:val="22"/>
        </w:rPr>
        <w:t>Notes on completing programme specification templates</w:t>
      </w:r>
    </w:p>
    <w:p w:rsidRPr="0094581D" w:rsidR="0096331E" w:rsidP="000C746E" w:rsidRDefault="0096331E" w14:paraId="4CFE2640" w14:textId="77777777">
      <w:pPr>
        <w:pBdr>
          <w:top w:val="double" w:color="auto" w:sz="4" w:space="1"/>
          <w:left w:val="double" w:color="auto" w:sz="4" w:space="4"/>
          <w:bottom w:val="double" w:color="auto" w:sz="4" w:space="1"/>
          <w:right w:val="double" w:color="auto" w:sz="4" w:space="4"/>
        </w:pBdr>
        <w:rPr>
          <w:rFonts w:ascii="Arial" w:hAnsi="Arial" w:cs="Arial"/>
          <w:b/>
          <w:sz w:val="22"/>
          <w:szCs w:val="22"/>
        </w:rPr>
      </w:pPr>
    </w:p>
    <w:p w:rsidRPr="0094581D" w:rsidR="000C746E" w:rsidP="000C746E" w:rsidRDefault="000C746E" w14:paraId="4D0E3D11" w14:textId="77777777">
      <w:pPr>
        <w:pBdr>
          <w:top w:val="double" w:color="auto" w:sz="4" w:space="1"/>
          <w:left w:val="double" w:color="auto" w:sz="4" w:space="4"/>
          <w:bottom w:val="double" w:color="auto" w:sz="4" w:space="1"/>
          <w:right w:val="double" w:color="auto" w:sz="4" w:space="4"/>
        </w:pBdr>
        <w:rPr>
          <w:rFonts w:ascii="Arial" w:hAnsi="Arial" w:cs="Arial"/>
          <w:b/>
          <w:sz w:val="22"/>
          <w:szCs w:val="22"/>
        </w:rPr>
      </w:pPr>
    </w:p>
    <w:p w:rsidRPr="0094581D" w:rsidR="003A096A" w:rsidP="000C746E" w:rsidRDefault="002508A5" w14:paraId="36498A85"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94581D">
        <w:rPr>
          <w:rFonts w:ascii="Arial" w:hAnsi="Arial" w:cs="Arial"/>
          <w:sz w:val="22"/>
          <w:szCs w:val="22"/>
        </w:rPr>
        <w:t>1</w:t>
      </w:r>
      <w:r w:rsidRPr="0094581D" w:rsidR="000C746E">
        <w:rPr>
          <w:rFonts w:ascii="Arial" w:hAnsi="Arial" w:cs="Arial"/>
          <w:b/>
          <w:sz w:val="22"/>
          <w:szCs w:val="22"/>
        </w:rPr>
        <w:t xml:space="preserve"> - </w:t>
      </w:r>
      <w:r w:rsidRPr="0094581D" w:rsidR="000C746E">
        <w:rPr>
          <w:rFonts w:ascii="Arial" w:hAnsi="Arial" w:cs="Arial"/>
          <w:sz w:val="22"/>
          <w:szCs w:val="22"/>
        </w:rPr>
        <w:t xml:space="preserve">This programme specification should </w:t>
      </w:r>
      <w:r w:rsidRPr="0094581D" w:rsidR="004946FD">
        <w:rPr>
          <w:rFonts w:ascii="Arial" w:hAnsi="Arial" w:cs="Arial"/>
          <w:sz w:val="22"/>
          <w:szCs w:val="22"/>
        </w:rPr>
        <w:t xml:space="preserve">be </w:t>
      </w:r>
      <w:r w:rsidRPr="0094581D" w:rsidR="001549B8">
        <w:rPr>
          <w:rFonts w:ascii="Arial" w:hAnsi="Arial" w:cs="Arial"/>
          <w:sz w:val="22"/>
          <w:szCs w:val="22"/>
        </w:rPr>
        <w:t>mapped against</w:t>
      </w:r>
      <w:r w:rsidRPr="0094581D" w:rsidR="004946FD">
        <w:rPr>
          <w:rFonts w:ascii="Arial" w:hAnsi="Arial" w:cs="Arial"/>
          <w:sz w:val="22"/>
          <w:szCs w:val="22"/>
        </w:rPr>
        <w:t xml:space="preserve"> the</w:t>
      </w:r>
      <w:r w:rsidRPr="0094581D" w:rsidR="003A096A">
        <w:rPr>
          <w:rFonts w:ascii="Arial" w:hAnsi="Arial" w:cs="Arial"/>
          <w:sz w:val="22"/>
          <w:szCs w:val="22"/>
        </w:rPr>
        <w:t xml:space="preserve"> learning outcomes</w:t>
      </w:r>
      <w:r w:rsidRPr="0094581D" w:rsidR="004946FD">
        <w:rPr>
          <w:rFonts w:ascii="Arial" w:hAnsi="Arial" w:cs="Arial"/>
          <w:sz w:val="22"/>
          <w:szCs w:val="22"/>
        </w:rPr>
        <w:t xml:space="preserve"> </w:t>
      </w:r>
      <w:r w:rsidRPr="0094581D" w:rsidR="000C746E">
        <w:rPr>
          <w:rFonts w:ascii="Arial" w:hAnsi="Arial" w:cs="Arial"/>
          <w:sz w:val="22"/>
          <w:szCs w:val="22"/>
        </w:rPr>
        <w:t xml:space="preserve">detailed </w:t>
      </w:r>
      <w:r w:rsidRPr="0094581D" w:rsidR="004946FD">
        <w:rPr>
          <w:rFonts w:ascii="Arial" w:hAnsi="Arial" w:cs="Arial"/>
          <w:sz w:val="22"/>
          <w:szCs w:val="22"/>
        </w:rPr>
        <w:t xml:space="preserve">in </w:t>
      </w:r>
      <w:r w:rsidRPr="0094581D" w:rsidR="003F07C5">
        <w:rPr>
          <w:rFonts w:ascii="Arial" w:hAnsi="Arial" w:cs="Arial"/>
          <w:sz w:val="22"/>
          <w:szCs w:val="22"/>
        </w:rPr>
        <w:t>module</w:t>
      </w:r>
      <w:r w:rsidRPr="0094581D" w:rsidR="004946FD">
        <w:rPr>
          <w:rFonts w:ascii="Arial" w:hAnsi="Arial" w:cs="Arial"/>
          <w:sz w:val="22"/>
          <w:szCs w:val="22"/>
        </w:rPr>
        <w:t xml:space="preserve"> </w:t>
      </w:r>
      <w:r w:rsidRPr="0094581D" w:rsidR="003F07C5">
        <w:rPr>
          <w:rFonts w:ascii="Arial" w:hAnsi="Arial" w:cs="Arial"/>
          <w:sz w:val="22"/>
          <w:szCs w:val="22"/>
        </w:rPr>
        <w:t>specific</w:t>
      </w:r>
      <w:r w:rsidRPr="0094581D" w:rsidR="004946FD">
        <w:rPr>
          <w:rFonts w:ascii="Arial" w:hAnsi="Arial" w:cs="Arial"/>
          <w:sz w:val="22"/>
          <w:szCs w:val="22"/>
        </w:rPr>
        <w:t>ations.</w:t>
      </w:r>
    </w:p>
    <w:p w:rsidRPr="0094581D" w:rsidR="003C7C1F" w:rsidP="000C746E" w:rsidRDefault="003C7C1F" w14:paraId="3E53E5E3"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p>
    <w:p w:rsidRPr="0094581D" w:rsidR="003C7C1F" w:rsidP="000C746E" w:rsidRDefault="00C423B5" w14:paraId="33A6F993"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94581D">
        <w:rPr>
          <w:rFonts w:ascii="Arial" w:hAnsi="Arial" w:cs="Arial"/>
          <w:sz w:val="22"/>
          <w:szCs w:val="22"/>
        </w:rPr>
        <w:t>2</w:t>
      </w:r>
      <w:r w:rsidRPr="0094581D" w:rsidR="003C7C1F">
        <w:rPr>
          <w:rFonts w:ascii="Arial" w:hAnsi="Arial" w:cs="Arial"/>
          <w:sz w:val="22"/>
          <w:szCs w:val="22"/>
        </w:rPr>
        <w:t xml:space="preserve"> – </w:t>
      </w:r>
      <w:r w:rsidRPr="0094581D" w:rsidR="003B30E7">
        <w:rPr>
          <w:rFonts w:ascii="Arial" w:hAnsi="Arial" w:cs="Arial"/>
          <w:sz w:val="22"/>
          <w:szCs w:val="22"/>
        </w:rPr>
        <w:t>The expectations regarding student achievement and attributes described by the l</w:t>
      </w:r>
      <w:r w:rsidRPr="0094581D" w:rsidR="003C7C1F">
        <w:rPr>
          <w:rFonts w:ascii="Arial" w:hAnsi="Arial" w:cs="Arial"/>
          <w:sz w:val="22"/>
          <w:szCs w:val="22"/>
        </w:rPr>
        <w:t xml:space="preserve">earning </w:t>
      </w:r>
      <w:r w:rsidRPr="0094581D" w:rsidR="003B30E7">
        <w:rPr>
          <w:rFonts w:ascii="Arial" w:hAnsi="Arial" w:cs="Arial"/>
          <w:sz w:val="22"/>
          <w:szCs w:val="22"/>
        </w:rPr>
        <w:t xml:space="preserve">outcome in </w:t>
      </w:r>
      <w:r w:rsidRPr="0094581D" w:rsidR="003B30E7">
        <w:rPr>
          <w:rFonts w:ascii="Arial" w:hAnsi="Arial" w:cs="Arial"/>
          <w:sz w:val="22"/>
          <w:szCs w:val="22"/>
          <w:u w:val="single"/>
        </w:rPr>
        <w:t>section 3</w:t>
      </w:r>
      <w:r w:rsidRPr="0094581D" w:rsidR="003B30E7">
        <w:rPr>
          <w:rFonts w:ascii="Arial" w:hAnsi="Arial" w:cs="Arial"/>
          <w:sz w:val="22"/>
          <w:szCs w:val="22"/>
        </w:rPr>
        <w:t xml:space="preserve"> must be appropriate to the level of the award within the </w:t>
      </w:r>
      <w:r w:rsidRPr="0094581D" w:rsidR="003B30E7">
        <w:rPr>
          <w:rFonts w:ascii="Arial" w:hAnsi="Arial" w:cs="Arial"/>
          <w:b/>
          <w:sz w:val="22"/>
          <w:szCs w:val="22"/>
        </w:rPr>
        <w:t>QAA framework</w:t>
      </w:r>
      <w:r w:rsidRPr="0094581D" w:rsidR="002508A5">
        <w:rPr>
          <w:rFonts w:ascii="Arial" w:hAnsi="Arial" w:cs="Arial"/>
          <w:b/>
          <w:sz w:val="22"/>
          <w:szCs w:val="22"/>
        </w:rPr>
        <w:t>s</w:t>
      </w:r>
      <w:r w:rsidRPr="0094581D" w:rsidR="003B30E7">
        <w:rPr>
          <w:rFonts w:ascii="Arial" w:hAnsi="Arial" w:cs="Arial"/>
          <w:b/>
          <w:sz w:val="22"/>
          <w:szCs w:val="22"/>
        </w:rPr>
        <w:t xml:space="preserve"> for HE qualifications</w:t>
      </w:r>
      <w:r w:rsidRPr="0094581D" w:rsidR="003B30E7">
        <w:rPr>
          <w:rFonts w:ascii="Arial" w:hAnsi="Arial" w:cs="Arial"/>
          <w:sz w:val="22"/>
          <w:szCs w:val="22"/>
        </w:rPr>
        <w:t xml:space="preserve">: </w:t>
      </w:r>
      <w:hyperlink w:history="1" r:id="rId19">
        <w:r w:rsidRPr="0094581D" w:rsidR="009B5C80">
          <w:rPr>
            <w:rStyle w:val="Hyperlink"/>
            <w:rFonts w:ascii="Arial" w:hAnsi="Arial" w:cs="Arial"/>
            <w:sz w:val="22"/>
            <w:szCs w:val="22"/>
          </w:rPr>
          <w:t>http://www.qaa.ac.uk/AssuringStandardsAndQuality/Pages/default.aspx</w:t>
        </w:r>
      </w:hyperlink>
      <w:r w:rsidRPr="0094581D" w:rsidR="009B5C80">
        <w:rPr>
          <w:rFonts w:ascii="Arial" w:hAnsi="Arial" w:cs="Arial"/>
          <w:sz w:val="22"/>
          <w:szCs w:val="22"/>
        </w:rPr>
        <w:t xml:space="preserve"> </w:t>
      </w:r>
    </w:p>
    <w:p w:rsidRPr="0094581D" w:rsidR="002508A5" w:rsidP="000C746E" w:rsidRDefault="002508A5" w14:paraId="27C15A84"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p>
    <w:p w:rsidRPr="0094581D" w:rsidR="002508A5" w:rsidP="000C746E" w:rsidRDefault="00C423B5" w14:paraId="3FBA32D3"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94581D">
        <w:rPr>
          <w:rFonts w:ascii="Arial" w:hAnsi="Arial" w:cs="Arial"/>
          <w:sz w:val="22"/>
          <w:szCs w:val="22"/>
        </w:rPr>
        <w:t>3</w:t>
      </w:r>
      <w:r w:rsidRPr="0094581D" w:rsidR="002508A5">
        <w:rPr>
          <w:rFonts w:ascii="Arial" w:hAnsi="Arial" w:cs="Arial"/>
          <w:sz w:val="22"/>
          <w:szCs w:val="22"/>
        </w:rPr>
        <w:t xml:space="preserve"> – Learning outcomes must</w:t>
      </w:r>
      <w:r w:rsidRPr="0094581D" w:rsidR="002508A5">
        <w:rPr>
          <w:rFonts w:ascii="Arial" w:hAnsi="Arial" w:cs="Arial"/>
          <w:b/>
          <w:sz w:val="22"/>
          <w:szCs w:val="22"/>
        </w:rPr>
        <w:t xml:space="preserve"> </w:t>
      </w:r>
      <w:r w:rsidRPr="0094581D" w:rsidR="002508A5">
        <w:rPr>
          <w:rFonts w:ascii="Arial" w:hAnsi="Arial" w:cs="Arial"/>
          <w:sz w:val="22"/>
          <w:szCs w:val="22"/>
        </w:rPr>
        <w:t xml:space="preserve">also reflect the detailed statements of graduate attributes set out in </w:t>
      </w:r>
      <w:r w:rsidRPr="0094581D" w:rsidR="002508A5">
        <w:rPr>
          <w:rFonts w:ascii="Arial" w:hAnsi="Arial" w:cs="Arial"/>
          <w:b/>
          <w:sz w:val="22"/>
          <w:szCs w:val="22"/>
        </w:rPr>
        <w:t>QAA subject benchmark statements</w:t>
      </w:r>
      <w:r w:rsidRPr="0094581D" w:rsidR="002508A5">
        <w:rPr>
          <w:rFonts w:ascii="Arial" w:hAnsi="Arial" w:cs="Arial"/>
          <w:sz w:val="22"/>
          <w:szCs w:val="22"/>
        </w:rPr>
        <w:t xml:space="preserve"> that are relevant to the programme/award: </w:t>
      </w:r>
      <w:hyperlink w:history="1" r:id="rId20">
        <w:r w:rsidRPr="0094581D" w:rsidR="009B5C80">
          <w:rPr>
            <w:rStyle w:val="Hyperlink"/>
            <w:rFonts w:ascii="Arial" w:hAnsi="Arial" w:cs="Arial"/>
            <w:sz w:val="22"/>
            <w:szCs w:val="22"/>
          </w:rPr>
          <w:t>http://www.qaa.ac.uk/AssuringStandardsAndQuality/subject-guidance/Pages/Subject-benchmark-statements.aspx</w:t>
        </w:r>
      </w:hyperlink>
      <w:r w:rsidRPr="0094581D" w:rsidR="009B5C80">
        <w:rPr>
          <w:rFonts w:ascii="Arial" w:hAnsi="Arial" w:cs="Arial"/>
          <w:sz w:val="22"/>
          <w:szCs w:val="22"/>
        </w:rPr>
        <w:t xml:space="preserve"> </w:t>
      </w:r>
    </w:p>
    <w:p w:rsidRPr="0094581D" w:rsidR="000C746E" w:rsidP="000C746E" w:rsidRDefault="000C746E" w14:paraId="653C9D52"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p>
    <w:p w:rsidRPr="0094581D" w:rsidR="00635B8F" w:rsidP="000C746E" w:rsidRDefault="00C423B5" w14:paraId="616C365E"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94581D">
        <w:rPr>
          <w:rFonts w:ascii="Arial" w:hAnsi="Arial" w:cs="Arial"/>
          <w:sz w:val="22"/>
          <w:szCs w:val="22"/>
        </w:rPr>
        <w:t>4</w:t>
      </w:r>
      <w:r w:rsidRPr="0094581D" w:rsidR="000C746E">
        <w:rPr>
          <w:rFonts w:ascii="Arial" w:hAnsi="Arial" w:cs="Arial"/>
          <w:sz w:val="22"/>
          <w:szCs w:val="22"/>
        </w:rPr>
        <w:t xml:space="preserve"> – </w:t>
      </w:r>
      <w:r w:rsidRPr="0094581D" w:rsidR="00FE006E">
        <w:rPr>
          <w:rFonts w:ascii="Arial" w:hAnsi="Arial" w:cs="Arial"/>
          <w:sz w:val="22"/>
          <w:szCs w:val="22"/>
        </w:rPr>
        <w:t>In section 3, t</w:t>
      </w:r>
      <w:r w:rsidRPr="0094581D" w:rsidR="000C746E">
        <w:rPr>
          <w:rFonts w:ascii="Arial" w:hAnsi="Arial" w:cs="Arial"/>
          <w:sz w:val="22"/>
          <w:szCs w:val="22"/>
        </w:rPr>
        <w:t>he learning and teaching methods</w:t>
      </w:r>
      <w:r w:rsidRPr="0094581D" w:rsidR="00635B8F">
        <w:rPr>
          <w:rFonts w:ascii="Arial" w:hAnsi="Arial" w:cs="Arial"/>
          <w:sz w:val="22"/>
          <w:szCs w:val="22"/>
        </w:rPr>
        <w:t xml:space="preserve"> deployed should enable the achievement of </w:t>
      </w:r>
      <w:r w:rsidRPr="0094581D" w:rsidR="008127BF">
        <w:rPr>
          <w:rFonts w:ascii="Arial" w:hAnsi="Arial" w:cs="Arial"/>
          <w:sz w:val="22"/>
          <w:szCs w:val="22"/>
        </w:rPr>
        <w:t xml:space="preserve">the full range of </w:t>
      </w:r>
      <w:r w:rsidRPr="0094581D" w:rsidR="00635B8F">
        <w:rPr>
          <w:rFonts w:ascii="Arial" w:hAnsi="Arial" w:cs="Arial"/>
          <w:sz w:val="22"/>
          <w:szCs w:val="22"/>
        </w:rPr>
        <w:t>intended learning outcomes</w:t>
      </w:r>
      <w:r w:rsidRPr="0094581D" w:rsidR="00FE006E">
        <w:rPr>
          <w:rFonts w:ascii="Arial" w:hAnsi="Arial" w:cs="Arial"/>
          <w:sz w:val="22"/>
          <w:szCs w:val="22"/>
        </w:rPr>
        <w:t>.</w:t>
      </w:r>
      <w:r w:rsidRPr="0094581D" w:rsidR="000C746E">
        <w:rPr>
          <w:rFonts w:ascii="Arial" w:hAnsi="Arial" w:cs="Arial"/>
          <w:sz w:val="22"/>
          <w:szCs w:val="22"/>
        </w:rPr>
        <w:t xml:space="preserve"> </w:t>
      </w:r>
      <w:r w:rsidRPr="0094581D" w:rsidR="003C7C1F">
        <w:rPr>
          <w:rFonts w:ascii="Arial" w:hAnsi="Arial" w:cs="Arial"/>
          <w:sz w:val="22"/>
          <w:szCs w:val="22"/>
        </w:rPr>
        <w:t xml:space="preserve"> </w:t>
      </w:r>
      <w:r w:rsidRPr="0094581D" w:rsidR="00FE006E">
        <w:rPr>
          <w:rFonts w:ascii="Arial" w:hAnsi="Arial" w:cs="Arial"/>
          <w:sz w:val="22"/>
          <w:szCs w:val="22"/>
        </w:rPr>
        <w:t>Similarly, t</w:t>
      </w:r>
      <w:r w:rsidRPr="0094581D" w:rsidR="00BF7537">
        <w:rPr>
          <w:rFonts w:ascii="Arial" w:hAnsi="Arial" w:cs="Arial"/>
          <w:sz w:val="22"/>
          <w:szCs w:val="22"/>
        </w:rPr>
        <w:t xml:space="preserve">he choice of assessment methods </w:t>
      </w:r>
      <w:r w:rsidRPr="0094581D" w:rsidR="004B6887">
        <w:rPr>
          <w:rFonts w:ascii="Arial" w:hAnsi="Arial" w:cs="Arial"/>
          <w:sz w:val="22"/>
          <w:szCs w:val="22"/>
        </w:rPr>
        <w:t xml:space="preserve">in section 3 </w:t>
      </w:r>
      <w:r w:rsidRPr="0094581D" w:rsidR="00635B8F">
        <w:rPr>
          <w:rFonts w:ascii="Arial" w:hAnsi="Arial" w:cs="Arial"/>
          <w:sz w:val="22"/>
          <w:szCs w:val="22"/>
        </w:rPr>
        <w:t>should enable students to demonstrate the achievement of related learning outcomes.</w:t>
      </w:r>
      <w:r w:rsidRPr="0094581D" w:rsidR="00C7108C">
        <w:rPr>
          <w:rFonts w:ascii="Arial" w:hAnsi="Arial" w:cs="Arial"/>
          <w:sz w:val="22"/>
          <w:szCs w:val="22"/>
        </w:rPr>
        <w:t xml:space="preserve"> </w:t>
      </w:r>
      <w:r w:rsidRPr="0094581D" w:rsidR="003C7C1F">
        <w:rPr>
          <w:rFonts w:ascii="Arial" w:hAnsi="Arial" w:cs="Arial"/>
          <w:sz w:val="22"/>
          <w:szCs w:val="22"/>
        </w:rPr>
        <w:t>Overall, assessment should cover the full range of learning outcomes.</w:t>
      </w:r>
    </w:p>
    <w:p w:rsidRPr="0094581D" w:rsidR="00BF7537" w:rsidP="000C746E" w:rsidRDefault="00BF7537" w14:paraId="0F6E9D5A"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p>
    <w:p w:rsidRPr="0094581D" w:rsidR="00FE006E" w:rsidP="00FE006E" w:rsidRDefault="00C423B5" w14:paraId="21973A13"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94581D">
        <w:rPr>
          <w:rFonts w:ascii="Arial" w:hAnsi="Arial" w:cs="Arial"/>
          <w:sz w:val="22"/>
          <w:szCs w:val="22"/>
        </w:rPr>
        <w:t>5</w:t>
      </w:r>
      <w:r w:rsidRPr="0094581D" w:rsidR="003A096A">
        <w:rPr>
          <w:rFonts w:ascii="Arial" w:hAnsi="Arial" w:cs="Arial"/>
          <w:sz w:val="22"/>
          <w:szCs w:val="22"/>
        </w:rPr>
        <w:t xml:space="preserve"> - W</w:t>
      </w:r>
      <w:r w:rsidRPr="0094581D" w:rsidR="00FE006E">
        <w:rPr>
          <w:rFonts w:ascii="Arial" w:hAnsi="Arial" w:cs="Arial"/>
          <w:sz w:val="22"/>
          <w:szCs w:val="22"/>
        </w:rPr>
        <w:t xml:space="preserve">here the programme contains validated </w:t>
      </w:r>
      <w:r w:rsidRPr="0094581D" w:rsidR="00FE006E">
        <w:rPr>
          <w:rFonts w:ascii="Arial" w:hAnsi="Arial" w:cs="Arial"/>
          <w:b/>
          <w:sz w:val="22"/>
          <w:szCs w:val="22"/>
          <w:u w:val="single"/>
        </w:rPr>
        <w:t>exit awards</w:t>
      </w:r>
      <w:r w:rsidRPr="0094581D" w:rsidR="00FE006E">
        <w:rPr>
          <w:rFonts w:ascii="Arial" w:hAnsi="Arial" w:cs="Arial"/>
          <w:sz w:val="22"/>
          <w:szCs w:val="22"/>
        </w:rPr>
        <w:t xml:space="preserve"> (e.g. Cer</w:t>
      </w:r>
      <w:r w:rsidRPr="0094581D" w:rsidR="005623E5">
        <w:rPr>
          <w:rFonts w:ascii="Arial" w:hAnsi="Arial" w:cs="Arial"/>
          <w:sz w:val="22"/>
          <w:szCs w:val="22"/>
        </w:rPr>
        <w:t>t</w:t>
      </w:r>
      <w:r w:rsidRPr="0094581D" w:rsidR="00FE006E">
        <w:rPr>
          <w:rFonts w:ascii="Arial" w:hAnsi="Arial" w:cs="Arial"/>
          <w:sz w:val="22"/>
          <w:szCs w:val="22"/>
        </w:rPr>
        <w:t>HE, DipHE, PGDip), learning outcomes must be clearly specified for each award.</w:t>
      </w:r>
    </w:p>
    <w:p w:rsidRPr="0094581D" w:rsidR="00E10779" w:rsidP="00FE006E" w:rsidRDefault="00E10779" w14:paraId="419B9D1B"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p>
    <w:p w:rsidRPr="0094581D" w:rsidR="00E10779" w:rsidP="00FE006E" w:rsidRDefault="00C423B5" w14:paraId="09E6E31D"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94581D">
        <w:rPr>
          <w:rFonts w:ascii="Arial" w:hAnsi="Arial" w:cs="Arial"/>
          <w:sz w:val="22"/>
          <w:szCs w:val="22"/>
        </w:rPr>
        <w:t>6</w:t>
      </w:r>
      <w:r w:rsidRPr="0094581D" w:rsidR="00E10779">
        <w:rPr>
          <w:rFonts w:ascii="Arial" w:hAnsi="Arial" w:cs="Arial"/>
          <w:sz w:val="22"/>
          <w:szCs w:val="22"/>
        </w:rPr>
        <w:t xml:space="preserve"> - For </w:t>
      </w:r>
      <w:r w:rsidRPr="0094581D" w:rsidR="003A096A">
        <w:rPr>
          <w:rFonts w:ascii="Arial" w:hAnsi="Arial" w:cs="Arial"/>
          <w:sz w:val="22"/>
          <w:szCs w:val="22"/>
        </w:rPr>
        <w:t>programmes with</w:t>
      </w:r>
      <w:r w:rsidRPr="0094581D" w:rsidR="00E10779">
        <w:rPr>
          <w:rFonts w:ascii="Arial" w:hAnsi="Arial" w:cs="Arial"/>
          <w:sz w:val="22"/>
          <w:szCs w:val="22"/>
        </w:rPr>
        <w:t xml:space="preserve"> distinctive study </w:t>
      </w:r>
      <w:r w:rsidRPr="0094581D" w:rsidR="00E10779">
        <w:rPr>
          <w:rFonts w:ascii="Arial" w:hAnsi="Arial" w:cs="Arial"/>
          <w:b/>
          <w:sz w:val="22"/>
          <w:szCs w:val="22"/>
        </w:rPr>
        <w:t>routes or pathways</w:t>
      </w:r>
      <w:r w:rsidRPr="0094581D" w:rsidR="00E10779">
        <w:rPr>
          <w:rFonts w:ascii="Arial" w:hAnsi="Arial" w:cs="Arial"/>
          <w:sz w:val="22"/>
          <w:szCs w:val="22"/>
        </w:rPr>
        <w:t xml:space="preserve"> </w:t>
      </w:r>
      <w:r w:rsidRPr="0094581D" w:rsidR="003A096A">
        <w:rPr>
          <w:rFonts w:ascii="Arial" w:hAnsi="Arial" w:cs="Arial"/>
          <w:sz w:val="22"/>
          <w:szCs w:val="22"/>
        </w:rPr>
        <w:t xml:space="preserve">the </w:t>
      </w:r>
      <w:r w:rsidRPr="0094581D" w:rsidR="00E10779">
        <w:rPr>
          <w:rFonts w:ascii="Arial" w:hAnsi="Arial" w:cs="Arial"/>
          <w:sz w:val="22"/>
          <w:szCs w:val="22"/>
        </w:rPr>
        <w:t>specific rationale and lea</w:t>
      </w:r>
      <w:r w:rsidRPr="0094581D" w:rsidR="003A096A">
        <w:rPr>
          <w:rFonts w:ascii="Arial" w:hAnsi="Arial" w:cs="Arial"/>
          <w:sz w:val="22"/>
          <w:szCs w:val="22"/>
        </w:rPr>
        <w:t>rning outcomes for each route must be provided.</w:t>
      </w:r>
    </w:p>
    <w:p w:rsidRPr="0094581D" w:rsidR="000C746E" w:rsidP="000C746E" w:rsidRDefault="000C746E" w14:paraId="79A37BE4"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p>
    <w:p w:rsidRPr="0094581D" w:rsidR="00FE006E" w:rsidP="00FE006E" w:rsidRDefault="00C423B5" w14:paraId="0FD4C80D" w14:textId="4D1983A5">
      <w:pPr>
        <w:pBdr>
          <w:top w:val="double" w:color="auto" w:sz="4" w:space="1"/>
          <w:left w:val="double" w:color="auto" w:sz="4" w:space="4"/>
          <w:bottom w:val="double" w:color="auto" w:sz="4" w:space="1"/>
          <w:right w:val="double" w:color="auto" w:sz="4" w:space="4"/>
        </w:pBdr>
        <w:rPr>
          <w:rFonts w:ascii="Arial" w:hAnsi="Arial" w:cs="Arial"/>
          <w:sz w:val="22"/>
          <w:szCs w:val="22"/>
        </w:rPr>
      </w:pPr>
      <w:r w:rsidRPr="62800F94" w:rsidR="75A28CC2">
        <w:rPr>
          <w:rFonts w:ascii="Arial" w:hAnsi="Arial" w:cs="Arial"/>
          <w:sz w:val="22"/>
          <w:szCs w:val="22"/>
        </w:rPr>
        <w:t>7</w:t>
      </w:r>
      <w:r w:rsidRPr="62800F94" w:rsidR="56999599">
        <w:rPr>
          <w:rFonts w:ascii="Arial" w:hAnsi="Arial" w:cs="Arial"/>
          <w:sz w:val="22"/>
          <w:szCs w:val="22"/>
        </w:rPr>
        <w:t xml:space="preserve"> – Validated programmes delivered in </w:t>
      </w:r>
      <w:r w:rsidRPr="62800F94" w:rsidR="56999599">
        <w:rPr>
          <w:rFonts w:ascii="Arial" w:hAnsi="Arial" w:cs="Arial"/>
          <w:b w:val="1"/>
          <w:bCs w:val="1"/>
          <w:sz w:val="22"/>
          <w:szCs w:val="22"/>
          <w:u w:val="single"/>
        </w:rPr>
        <w:t xml:space="preserve">languages other </w:t>
      </w:r>
      <w:r w:rsidRPr="62800F94" w:rsidR="56999599">
        <w:rPr>
          <w:rFonts w:ascii="Arial" w:hAnsi="Arial" w:cs="Arial"/>
          <w:b w:val="1"/>
          <w:bCs w:val="1"/>
          <w:sz w:val="22"/>
          <w:szCs w:val="22"/>
          <w:u w:val="single"/>
        </w:rPr>
        <w:t>than</w:t>
      </w:r>
      <w:r w:rsidRPr="62800F94" w:rsidR="56999599">
        <w:rPr>
          <w:rFonts w:ascii="Arial" w:hAnsi="Arial" w:cs="Arial"/>
          <w:b w:val="1"/>
          <w:bCs w:val="1"/>
          <w:sz w:val="22"/>
          <w:szCs w:val="22"/>
          <w:u w:val="single"/>
        </w:rPr>
        <w:t xml:space="preserve"> English</w:t>
      </w:r>
      <w:r w:rsidRPr="62800F94" w:rsidR="56999599">
        <w:rPr>
          <w:rFonts w:ascii="Arial" w:hAnsi="Arial" w:cs="Arial"/>
          <w:sz w:val="22"/>
          <w:szCs w:val="22"/>
        </w:rPr>
        <w:t xml:space="preserve"> must have programme specifications both in English and the language of delivery.</w:t>
      </w:r>
    </w:p>
    <w:p w:rsidRPr="0094581D" w:rsidR="00FE006E" w:rsidP="000C746E" w:rsidRDefault="00FE006E" w14:paraId="710B55B0"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p>
    <w:p w:rsidRPr="0094581D" w:rsidR="000C746E" w:rsidP="000C746E" w:rsidRDefault="000C746E" w14:paraId="5AE33F44"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p>
    <w:p w:rsidRPr="0094581D" w:rsidR="000C746E" w:rsidP="00BD7FD9" w:rsidRDefault="000C746E" w14:paraId="5AFEF722" w14:textId="77777777">
      <w:pPr>
        <w:rPr>
          <w:rFonts w:ascii="Arial" w:hAnsi="Arial" w:cs="Arial"/>
          <w:sz w:val="22"/>
          <w:szCs w:val="22"/>
        </w:rPr>
      </w:pPr>
    </w:p>
    <w:sectPr w:rsidRPr="0094581D" w:rsidR="000C746E" w:rsidSect="00880F09">
      <w:pgSz w:w="16838" w:h="11906" w:orient="landscape"/>
      <w:pgMar w:top="1797" w:right="1440" w:bottom="1797"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07C1" w:rsidRDefault="00AF07C1" w14:paraId="7E5CA116" w14:textId="77777777">
      <w:r>
        <w:separator/>
      </w:r>
    </w:p>
  </w:endnote>
  <w:endnote w:type="continuationSeparator" w:id="0">
    <w:p w:rsidR="00AF07C1" w:rsidRDefault="00AF07C1" w14:paraId="13FEF391" w14:textId="77777777">
      <w:r>
        <w:continuationSeparator/>
      </w:r>
    </w:p>
  </w:endnote>
  <w:endnote w:type="continuationNotice" w:id="1">
    <w:p w:rsidR="00C359D0" w:rsidRDefault="00C359D0" w14:paraId="4D767F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4C69" w:rsidR="009C72E1" w:rsidP="00E82BFE" w:rsidRDefault="009C72E1" w14:paraId="240E9DA9" w14:textId="77777777">
    <w:pPr>
      <w:pStyle w:val="Footer"/>
      <w:framePr w:wrap="around" w:hAnchor="margin" w:vAnchor="text" w:xAlign="right" w:y="1"/>
      <w:rPr>
        <w:rStyle w:val="PageNumber"/>
        <w:sz w:val="20"/>
        <w:szCs w:val="20"/>
      </w:rPr>
    </w:pPr>
  </w:p>
  <w:p w:rsidRPr="00840155" w:rsidR="009C72E1" w:rsidP="006F1529" w:rsidRDefault="009C72E1" w14:paraId="5FC314AA"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8F5D2E">
      <w:rPr>
        <w:rFonts w:ascii="Arial" w:hAnsi="Arial" w:cs="Arial"/>
        <w:noProof/>
        <w:sz w:val="16"/>
        <w:szCs w:val="16"/>
      </w:rPr>
      <w:t>1</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8F5D2E">
      <w:rPr>
        <w:rFonts w:ascii="Arial" w:hAnsi="Arial" w:cs="Arial"/>
        <w:noProof/>
        <w:sz w:val="16"/>
        <w:szCs w:val="16"/>
      </w:rPr>
      <w:t>11</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A5E61" w:rsidR="009C72E1" w:rsidP="00C7261A" w:rsidRDefault="009C72E1" w14:paraId="4CAF1EF7" w14:textId="77777777">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r>
    <w:r w:rsidRPr="002A5E61">
      <w:rPr>
        <w:rFonts w:ascii="Arial" w:hAnsi="Arial" w:cs="Arial"/>
        <w:b w:val="0"/>
        <w:bCs w:val="0"/>
        <w:sz w:val="20"/>
        <w:szCs w:val="20"/>
      </w:rPr>
      <w:t>Template programme specification and curriculum map</w:t>
    </w:r>
  </w:p>
  <w:p w:rsidRPr="002A5E61" w:rsidR="009C72E1" w:rsidRDefault="009C72E1" w14:paraId="7543CFEE"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0155" w:rsidR="009C72E1" w:rsidP="00BD7FD9" w:rsidRDefault="009C72E1" w14:paraId="46BC248A"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8F5D2E">
      <w:rPr>
        <w:rFonts w:ascii="Arial" w:hAnsi="Arial" w:cs="Arial"/>
        <w:noProof/>
        <w:sz w:val="16"/>
        <w:szCs w:val="16"/>
      </w:rPr>
      <w:t>9</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8F5D2E">
      <w:rPr>
        <w:rFonts w:ascii="Arial" w:hAnsi="Arial" w:cs="Arial"/>
        <w:noProof/>
        <w:sz w:val="16"/>
        <w:szCs w:val="16"/>
      </w:rPr>
      <w:t>11</w:t>
    </w:r>
    <w:r w:rsidRPr="003F07C5">
      <w:rPr>
        <w:rFonts w:ascii="Arial" w:hAnsi="Arial" w:cs="Arial"/>
        <w:sz w:val="16"/>
        <w:szCs w:val="16"/>
      </w:rPr>
      <w:fldChar w:fldCharType="end"/>
    </w:r>
    <w:r>
      <w:rPr>
        <w:rFonts w:ascii="Arial" w:hAnsi="Arial" w:cs="Arial"/>
        <w:sz w:val="16"/>
        <w:szCs w:val="16"/>
      </w:rPr>
      <w:tab/>
    </w:r>
  </w:p>
  <w:p w:rsidR="009C72E1" w:rsidRDefault="009C72E1" w14:paraId="3AD2AEC8" w14:textId="77777777">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07C1" w:rsidRDefault="00AF07C1" w14:paraId="14D89429" w14:textId="77777777">
      <w:r>
        <w:separator/>
      </w:r>
    </w:p>
  </w:footnote>
  <w:footnote w:type="continuationSeparator" w:id="0">
    <w:p w:rsidR="00AF07C1" w:rsidRDefault="00AF07C1" w14:paraId="6C0EBD49" w14:textId="77777777">
      <w:r>
        <w:continuationSeparator/>
      </w:r>
    </w:p>
  </w:footnote>
  <w:footnote w:type="continuationNotice" w:id="1">
    <w:p w:rsidR="00C359D0" w:rsidRDefault="00C359D0" w14:paraId="3A17FC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4ABB" w:rsidR="009C72E1" w:rsidRDefault="009C72E1" w14:paraId="0A6452AE" w14:textId="77777777">
    <w:pPr>
      <w:pStyle w:val="Header"/>
      <w:rPr>
        <w:u w:val="single"/>
      </w:rPr>
    </w:pPr>
    <w:r>
      <w:tab/>
    </w:r>
  </w:p>
</w:hdr>
</file>

<file path=word/intelligence.xml><?xml version="1.0" encoding="utf-8"?>
<int:Intelligence xmlns:int="http://schemas.microsoft.com/office/intelligence/2019/intelligence">
  <int:IntelligenceSettings/>
  <int:Manifest>
    <int:WordHash hashCode="5gYZRVpVu4DHSX" id="AyZEI5aT"/>
    <int:WordHash hashCode="QrKOZFCgrz4qtZ" id="9ATI4cc4"/>
    <int:WordHash hashCode="F5meySrj0IR3eS" id="YBScjXL2"/>
  </int:Manifest>
  <int:Observations>
    <int:Content id="AyZEI5aT">
      <int:Rejection type="LegacyProofing"/>
    </int:Content>
    <int:Content id="9ATI4cc4">
      <int:Rejection type="LegacyProofing"/>
    </int:Content>
    <int:Content id="YBScjXL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9246459"/>
    <w:multiLevelType w:val="hybridMultilevel"/>
    <w:tmpl w:val="64E65F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9"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11" w15:restartNumberingAfterBreak="0">
    <w:nsid w:val="386F47D0"/>
    <w:multiLevelType w:val="hybridMultilevel"/>
    <w:tmpl w:val="7B5637E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73E47DD"/>
    <w:multiLevelType w:val="hybridMultilevel"/>
    <w:tmpl w:val="63CE4996"/>
    <w:lvl w:ilvl="0" w:tplc="94C4A762">
      <w:start w:val="1"/>
      <w:numFmt w:val="bullet"/>
      <w:lvlText w:val=""/>
      <w:lvlJc w:val="left"/>
      <w:pPr>
        <w:ind w:left="720" w:hanging="360"/>
      </w:pPr>
      <w:rPr>
        <w:rFonts w:hint="default" w:ascii="Symbol" w:hAnsi="Symbol"/>
      </w:rPr>
    </w:lvl>
    <w:lvl w:ilvl="1" w:tplc="F300111C">
      <w:start w:val="1"/>
      <w:numFmt w:val="bullet"/>
      <w:lvlText w:val="o"/>
      <w:lvlJc w:val="left"/>
      <w:pPr>
        <w:ind w:left="1440" w:hanging="360"/>
      </w:pPr>
      <w:rPr>
        <w:rFonts w:hint="default" w:ascii="Courier New" w:hAnsi="Courier New"/>
      </w:rPr>
    </w:lvl>
    <w:lvl w:ilvl="2" w:tplc="E69A58B2">
      <w:start w:val="1"/>
      <w:numFmt w:val="bullet"/>
      <w:lvlText w:val=""/>
      <w:lvlJc w:val="left"/>
      <w:pPr>
        <w:ind w:left="2160" w:hanging="360"/>
      </w:pPr>
      <w:rPr>
        <w:rFonts w:hint="default" w:ascii="Wingdings" w:hAnsi="Wingdings"/>
      </w:rPr>
    </w:lvl>
    <w:lvl w:ilvl="3" w:tplc="2FBC912C">
      <w:start w:val="1"/>
      <w:numFmt w:val="bullet"/>
      <w:lvlText w:val=""/>
      <w:lvlJc w:val="left"/>
      <w:pPr>
        <w:ind w:left="2880" w:hanging="360"/>
      </w:pPr>
      <w:rPr>
        <w:rFonts w:hint="default" w:ascii="Symbol" w:hAnsi="Symbol"/>
      </w:rPr>
    </w:lvl>
    <w:lvl w:ilvl="4" w:tplc="F2FC3A20">
      <w:start w:val="1"/>
      <w:numFmt w:val="bullet"/>
      <w:lvlText w:val="o"/>
      <w:lvlJc w:val="left"/>
      <w:pPr>
        <w:ind w:left="3600" w:hanging="360"/>
      </w:pPr>
      <w:rPr>
        <w:rFonts w:hint="default" w:ascii="Courier New" w:hAnsi="Courier New"/>
      </w:rPr>
    </w:lvl>
    <w:lvl w:ilvl="5" w:tplc="659C7614">
      <w:start w:val="1"/>
      <w:numFmt w:val="bullet"/>
      <w:lvlText w:val=""/>
      <w:lvlJc w:val="left"/>
      <w:pPr>
        <w:ind w:left="4320" w:hanging="360"/>
      </w:pPr>
      <w:rPr>
        <w:rFonts w:hint="default" w:ascii="Wingdings" w:hAnsi="Wingdings"/>
      </w:rPr>
    </w:lvl>
    <w:lvl w:ilvl="6" w:tplc="7FDC9028">
      <w:start w:val="1"/>
      <w:numFmt w:val="bullet"/>
      <w:lvlText w:val=""/>
      <w:lvlJc w:val="left"/>
      <w:pPr>
        <w:ind w:left="5040" w:hanging="360"/>
      </w:pPr>
      <w:rPr>
        <w:rFonts w:hint="default" w:ascii="Symbol" w:hAnsi="Symbol"/>
      </w:rPr>
    </w:lvl>
    <w:lvl w:ilvl="7" w:tplc="D4D80524">
      <w:start w:val="1"/>
      <w:numFmt w:val="bullet"/>
      <w:lvlText w:val="o"/>
      <w:lvlJc w:val="left"/>
      <w:pPr>
        <w:ind w:left="5760" w:hanging="360"/>
      </w:pPr>
      <w:rPr>
        <w:rFonts w:hint="default" w:ascii="Courier New" w:hAnsi="Courier New"/>
      </w:rPr>
    </w:lvl>
    <w:lvl w:ilvl="8" w:tplc="AF6C4A4A">
      <w:start w:val="1"/>
      <w:numFmt w:val="bullet"/>
      <w:lvlText w:val=""/>
      <w:lvlJc w:val="left"/>
      <w:pPr>
        <w:ind w:left="6480" w:hanging="360"/>
      </w:pPr>
      <w:rPr>
        <w:rFonts w:hint="default" w:ascii="Wingdings" w:hAnsi="Wingdings"/>
      </w:rPr>
    </w:lvl>
  </w:abstractNum>
  <w:abstractNum w:abstractNumId="14" w15:restartNumberingAfterBreak="0">
    <w:nsid w:val="49CD0465"/>
    <w:multiLevelType w:val="hybridMultilevel"/>
    <w:tmpl w:val="82BE2324"/>
    <w:lvl w:ilvl="0" w:tplc="89D42932">
      <w:start w:val="1"/>
      <w:numFmt w:val="decimal"/>
      <w:lvlText w:val="A%1"/>
      <w:lvlJc w:val="left"/>
      <w:pPr>
        <w:ind w:left="720" w:hanging="360"/>
      </w:pPr>
    </w:lvl>
    <w:lvl w:ilvl="1" w:tplc="DB306910">
      <w:start w:val="1"/>
      <w:numFmt w:val="lowerLetter"/>
      <w:lvlText w:val="%2."/>
      <w:lvlJc w:val="left"/>
      <w:pPr>
        <w:ind w:left="1440" w:hanging="360"/>
      </w:pPr>
    </w:lvl>
    <w:lvl w:ilvl="2" w:tplc="F79CD95A">
      <w:start w:val="1"/>
      <w:numFmt w:val="lowerRoman"/>
      <w:lvlText w:val="%3."/>
      <w:lvlJc w:val="right"/>
      <w:pPr>
        <w:ind w:left="2160" w:hanging="180"/>
      </w:pPr>
    </w:lvl>
    <w:lvl w:ilvl="3" w:tplc="DDB05C4E">
      <w:start w:val="1"/>
      <w:numFmt w:val="decimal"/>
      <w:lvlText w:val="%4."/>
      <w:lvlJc w:val="left"/>
      <w:pPr>
        <w:ind w:left="2880" w:hanging="360"/>
      </w:pPr>
    </w:lvl>
    <w:lvl w:ilvl="4" w:tplc="AEB28660">
      <w:start w:val="1"/>
      <w:numFmt w:val="lowerLetter"/>
      <w:lvlText w:val="%5."/>
      <w:lvlJc w:val="left"/>
      <w:pPr>
        <w:ind w:left="3600" w:hanging="360"/>
      </w:pPr>
    </w:lvl>
    <w:lvl w:ilvl="5" w:tplc="899810F2">
      <w:start w:val="1"/>
      <w:numFmt w:val="lowerRoman"/>
      <w:lvlText w:val="%6."/>
      <w:lvlJc w:val="right"/>
      <w:pPr>
        <w:ind w:left="4320" w:hanging="180"/>
      </w:pPr>
    </w:lvl>
    <w:lvl w:ilvl="6" w:tplc="99303924">
      <w:start w:val="1"/>
      <w:numFmt w:val="decimal"/>
      <w:lvlText w:val="%7."/>
      <w:lvlJc w:val="left"/>
      <w:pPr>
        <w:ind w:left="5040" w:hanging="360"/>
      </w:pPr>
    </w:lvl>
    <w:lvl w:ilvl="7" w:tplc="778836C4">
      <w:start w:val="1"/>
      <w:numFmt w:val="lowerLetter"/>
      <w:lvlText w:val="%8."/>
      <w:lvlJc w:val="left"/>
      <w:pPr>
        <w:ind w:left="5760" w:hanging="360"/>
      </w:pPr>
    </w:lvl>
    <w:lvl w:ilvl="8" w:tplc="6E4EFFEE">
      <w:start w:val="1"/>
      <w:numFmt w:val="lowerRoman"/>
      <w:lvlText w:val="%9."/>
      <w:lvlJc w:val="right"/>
      <w:pPr>
        <w:ind w:left="6480" w:hanging="180"/>
      </w:pPr>
    </w:lvl>
  </w:abstractNum>
  <w:abstractNum w:abstractNumId="15" w15:restartNumberingAfterBreak="0">
    <w:nsid w:val="5E7A4839"/>
    <w:multiLevelType w:val="hybridMultilevel"/>
    <w:tmpl w:val="E7A66D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hint="default" w:ascii="Arial" w:hAnsi="Arial"/>
        <w:b/>
        <w:i w:val="0"/>
        <w:u w:val="none"/>
      </w:rPr>
    </w:lvl>
    <w:lvl w:ilvl="1">
      <w:start w:val="1"/>
      <w:numFmt w:val="decimal"/>
      <w:pStyle w:val="Level2"/>
      <w:lvlText w:val="%1.%2"/>
      <w:lvlJc w:val="left"/>
      <w:pPr>
        <w:tabs>
          <w:tab w:val="num" w:pos="851"/>
        </w:tabs>
        <w:ind w:left="851" w:hanging="851"/>
      </w:pPr>
      <w:rPr>
        <w:rFonts w:hint="default" w:ascii="Arial" w:hAnsi="Arial" w:cs="Times New Roman"/>
        <w:b w:val="0"/>
        <w:i w:val="0"/>
        <w:sz w:val="22"/>
        <w:szCs w:val="22"/>
        <w:u w:val="none"/>
      </w:rPr>
    </w:lvl>
    <w:lvl w:ilvl="2">
      <w:start w:val="1"/>
      <w:numFmt w:val="decimal"/>
      <w:pStyle w:val="Level3"/>
      <w:lvlText w:val="%1.%2.%3"/>
      <w:lvlJc w:val="left"/>
      <w:pPr>
        <w:tabs>
          <w:tab w:val="num" w:pos="1701"/>
        </w:tabs>
        <w:ind w:left="1701" w:hanging="850"/>
      </w:pPr>
      <w:rPr>
        <w:rFonts w:hint="default" w:ascii="Arial" w:hAnsi="Arial" w:cs="Arial"/>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20">
    <w:abstractNumId w:val="19"/>
  </w:num>
  <w:num w:numId="19">
    <w:abstractNumId w:val="18"/>
  </w:num>
  <w:num w:numId="18">
    <w:abstractNumId w:val="17"/>
  </w:num>
  <w:num w:numId="1">
    <w:abstractNumId w:val="13"/>
  </w:num>
  <w:num w:numId="2">
    <w:abstractNumId w:val="9"/>
  </w:num>
  <w:num w:numId="3">
    <w:abstractNumId w:val="10"/>
  </w:num>
  <w:num w:numId="4">
    <w:abstractNumId w:val="8"/>
  </w:num>
  <w:num w:numId="5">
    <w:abstractNumId w:val="12"/>
  </w:num>
  <w:num w:numId="6">
    <w:abstractNumId w:val="16"/>
  </w:num>
  <w:num w:numId="7">
    <w:abstractNumId w:val="5"/>
  </w:num>
  <w:num w:numId="8">
    <w:abstractNumId w:val="4"/>
  </w:num>
  <w:num w:numId="9">
    <w:abstractNumId w:val="6"/>
  </w:num>
  <w:num w:numId="10">
    <w:abstractNumId w:val="3"/>
  </w:num>
  <w:num w:numId="11">
    <w:abstractNumId w:val="2"/>
  </w:num>
  <w:num w:numId="12">
    <w:abstractNumId w:val="1"/>
  </w:num>
  <w:num w:numId="13">
    <w:abstractNumId w:val="0"/>
  </w:num>
  <w:num w:numId="14">
    <w:abstractNumId w:val="7"/>
  </w:num>
  <w:num w:numId="15">
    <w:abstractNumId w:val="11"/>
  </w:num>
  <w:num w:numId="16">
    <w:abstractNumId w:val="15"/>
  </w:num>
  <w:num w:numId="17">
    <w:abstractNumId w:val="14"/>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111A0"/>
    <w:rsid w:val="00011AF4"/>
    <w:rsid w:val="0001443A"/>
    <w:rsid w:val="00016C4A"/>
    <w:rsid w:val="000200FC"/>
    <w:rsid w:val="000317ED"/>
    <w:rsid w:val="000321D4"/>
    <w:rsid w:val="000324AD"/>
    <w:rsid w:val="000332BB"/>
    <w:rsid w:val="000345B8"/>
    <w:rsid w:val="0003539E"/>
    <w:rsid w:val="0004168B"/>
    <w:rsid w:val="000419E1"/>
    <w:rsid w:val="00041AA4"/>
    <w:rsid w:val="00041CF4"/>
    <w:rsid w:val="00041E49"/>
    <w:rsid w:val="00042AEE"/>
    <w:rsid w:val="00043759"/>
    <w:rsid w:val="000442DD"/>
    <w:rsid w:val="00045C8F"/>
    <w:rsid w:val="00046D58"/>
    <w:rsid w:val="0004ACF0"/>
    <w:rsid w:val="0005154F"/>
    <w:rsid w:val="00051B0C"/>
    <w:rsid w:val="00051B81"/>
    <w:rsid w:val="0005241A"/>
    <w:rsid w:val="000566E3"/>
    <w:rsid w:val="00057BFC"/>
    <w:rsid w:val="00060BA3"/>
    <w:rsid w:val="00061061"/>
    <w:rsid w:val="000615FB"/>
    <w:rsid w:val="00064BA3"/>
    <w:rsid w:val="00066887"/>
    <w:rsid w:val="00067865"/>
    <w:rsid w:val="000679E5"/>
    <w:rsid w:val="00070EAB"/>
    <w:rsid w:val="00072AAF"/>
    <w:rsid w:val="000747DC"/>
    <w:rsid w:val="00074C69"/>
    <w:rsid w:val="00075682"/>
    <w:rsid w:val="000776B3"/>
    <w:rsid w:val="00077D0D"/>
    <w:rsid w:val="00080375"/>
    <w:rsid w:val="00080FA9"/>
    <w:rsid w:val="000816F0"/>
    <w:rsid w:val="0008588D"/>
    <w:rsid w:val="0008594B"/>
    <w:rsid w:val="00086A87"/>
    <w:rsid w:val="0008705F"/>
    <w:rsid w:val="000961C8"/>
    <w:rsid w:val="000A0657"/>
    <w:rsid w:val="000A0999"/>
    <w:rsid w:val="000A23D5"/>
    <w:rsid w:val="000A5E9B"/>
    <w:rsid w:val="000A6A4B"/>
    <w:rsid w:val="000B202F"/>
    <w:rsid w:val="000B331F"/>
    <w:rsid w:val="000C1089"/>
    <w:rsid w:val="000C1A32"/>
    <w:rsid w:val="000C3A30"/>
    <w:rsid w:val="000C5C6B"/>
    <w:rsid w:val="000C746E"/>
    <w:rsid w:val="000D00B9"/>
    <w:rsid w:val="000D49C2"/>
    <w:rsid w:val="000D4FF4"/>
    <w:rsid w:val="000D61A8"/>
    <w:rsid w:val="000E12FC"/>
    <w:rsid w:val="000E4728"/>
    <w:rsid w:val="000E4CF7"/>
    <w:rsid w:val="000F25C1"/>
    <w:rsid w:val="000F34C4"/>
    <w:rsid w:val="000F4023"/>
    <w:rsid w:val="000F4DF8"/>
    <w:rsid w:val="000F6B36"/>
    <w:rsid w:val="000F7968"/>
    <w:rsid w:val="00100F96"/>
    <w:rsid w:val="0010666B"/>
    <w:rsid w:val="001079B1"/>
    <w:rsid w:val="00112B3A"/>
    <w:rsid w:val="00114AE7"/>
    <w:rsid w:val="00116BA0"/>
    <w:rsid w:val="00120731"/>
    <w:rsid w:val="00126444"/>
    <w:rsid w:val="0012752E"/>
    <w:rsid w:val="00131D46"/>
    <w:rsid w:val="00134EED"/>
    <w:rsid w:val="00137F6C"/>
    <w:rsid w:val="00137FF2"/>
    <w:rsid w:val="001401A4"/>
    <w:rsid w:val="00140545"/>
    <w:rsid w:val="001413D0"/>
    <w:rsid w:val="00142964"/>
    <w:rsid w:val="001549B8"/>
    <w:rsid w:val="001553B6"/>
    <w:rsid w:val="0015559B"/>
    <w:rsid w:val="00156589"/>
    <w:rsid w:val="001609D4"/>
    <w:rsid w:val="00161635"/>
    <w:rsid w:val="001620CC"/>
    <w:rsid w:val="00164733"/>
    <w:rsid w:val="00166B57"/>
    <w:rsid w:val="0016749F"/>
    <w:rsid w:val="0017147E"/>
    <w:rsid w:val="0017253E"/>
    <w:rsid w:val="00172D61"/>
    <w:rsid w:val="001735FB"/>
    <w:rsid w:val="0017652B"/>
    <w:rsid w:val="00176E0E"/>
    <w:rsid w:val="0018125B"/>
    <w:rsid w:val="0018458C"/>
    <w:rsid w:val="00191AEB"/>
    <w:rsid w:val="00197393"/>
    <w:rsid w:val="001A1079"/>
    <w:rsid w:val="001A1115"/>
    <w:rsid w:val="001A23F3"/>
    <w:rsid w:val="001A3461"/>
    <w:rsid w:val="001A4B21"/>
    <w:rsid w:val="001A4E1B"/>
    <w:rsid w:val="001A7AFA"/>
    <w:rsid w:val="001B12F4"/>
    <w:rsid w:val="001B2839"/>
    <w:rsid w:val="001B54B2"/>
    <w:rsid w:val="001B55D5"/>
    <w:rsid w:val="001B6A1A"/>
    <w:rsid w:val="001C71F2"/>
    <w:rsid w:val="001D04A0"/>
    <w:rsid w:val="001D29DF"/>
    <w:rsid w:val="001D3921"/>
    <w:rsid w:val="001D3F8F"/>
    <w:rsid w:val="001D4486"/>
    <w:rsid w:val="001D6DEC"/>
    <w:rsid w:val="001E0795"/>
    <w:rsid w:val="001E23E9"/>
    <w:rsid w:val="001E64B4"/>
    <w:rsid w:val="001E7216"/>
    <w:rsid w:val="001E7F02"/>
    <w:rsid w:val="001F1D8F"/>
    <w:rsid w:val="001F39F9"/>
    <w:rsid w:val="001F4C11"/>
    <w:rsid w:val="001F78CB"/>
    <w:rsid w:val="001F7DC6"/>
    <w:rsid w:val="00200A24"/>
    <w:rsid w:val="00200B07"/>
    <w:rsid w:val="00200EB5"/>
    <w:rsid w:val="00201E56"/>
    <w:rsid w:val="0020203D"/>
    <w:rsid w:val="002076D9"/>
    <w:rsid w:val="0021073D"/>
    <w:rsid w:val="00210ECE"/>
    <w:rsid w:val="00211842"/>
    <w:rsid w:val="00213632"/>
    <w:rsid w:val="00213C0E"/>
    <w:rsid w:val="00214C0C"/>
    <w:rsid w:val="002176CE"/>
    <w:rsid w:val="00217875"/>
    <w:rsid w:val="0021797D"/>
    <w:rsid w:val="00222FFC"/>
    <w:rsid w:val="00223BF0"/>
    <w:rsid w:val="002240E2"/>
    <w:rsid w:val="00224713"/>
    <w:rsid w:val="002254D6"/>
    <w:rsid w:val="00236773"/>
    <w:rsid w:val="00244326"/>
    <w:rsid w:val="00246BB0"/>
    <w:rsid w:val="002508A5"/>
    <w:rsid w:val="00250F46"/>
    <w:rsid w:val="00252904"/>
    <w:rsid w:val="00254573"/>
    <w:rsid w:val="002577B1"/>
    <w:rsid w:val="00264F4B"/>
    <w:rsid w:val="00265934"/>
    <w:rsid w:val="00266C40"/>
    <w:rsid w:val="002713D8"/>
    <w:rsid w:val="00273B28"/>
    <w:rsid w:val="002750D8"/>
    <w:rsid w:val="00275599"/>
    <w:rsid w:val="0028039B"/>
    <w:rsid w:val="0028447E"/>
    <w:rsid w:val="0028668C"/>
    <w:rsid w:val="002868E8"/>
    <w:rsid w:val="002906D6"/>
    <w:rsid w:val="0029758B"/>
    <w:rsid w:val="00297A75"/>
    <w:rsid w:val="002A006F"/>
    <w:rsid w:val="002A250F"/>
    <w:rsid w:val="002A4F7F"/>
    <w:rsid w:val="002A66E8"/>
    <w:rsid w:val="002A6D1D"/>
    <w:rsid w:val="002B016E"/>
    <w:rsid w:val="002B2277"/>
    <w:rsid w:val="002B2EAB"/>
    <w:rsid w:val="002B352E"/>
    <w:rsid w:val="002B3838"/>
    <w:rsid w:val="002B5774"/>
    <w:rsid w:val="002D0E17"/>
    <w:rsid w:val="002D35E3"/>
    <w:rsid w:val="002D527F"/>
    <w:rsid w:val="002E0072"/>
    <w:rsid w:val="002E16A0"/>
    <w:rsid w:val="002E38E0"/>
    <w:rsid w:val="002E7FC8"/>
    <w:rsid w:val="003012D8"/>
    <w:rsid w:val="003016AD"/>
    <w:rsid w:val="00303B21"/>
    <w:rsid w:val="003069E3"/>
    <w:rsid w:val="003074F1"/>
    <w:rsid w:val="00307ABE"/>
    <w:rsid w:val="00307E41"/>
    <w:rsid w:val="00316B57"/>
    <w:rsid w:val="00317ED9"/>
    <w:rsid w:val="00321D7E"/>
    <w:rsid w:val="00322B6F"/>
    <w:rsid w:val="00325578"/>
    <w:rsid w:val="00326037"/>
    <w:rsid w:val="0032627A"/>
    <w:rsid w:val="0032691A"/>
    <w:rsid w:val="003323B7"/>
    <w:rsid w:val="00333F9E"/>
    <w:rsid w:val="003352D9"/>
    <w:rsid w:val="0033556F"/>
    <w:rsid w:val="00335C15"/>
    <w:rsid w:val="00336955"/>
    <w:rsid w:val="00337AFF"/>
    <w:rsid w:val="00343814"/>
    <w:rsid w:val="0034403C"/>
    <w:rsid w:val="003465C6"/>
    <w:rsid w:val="003476ED"/>
    <w:rsid w:val="00347887"/>
    <w:rsid w:val="0035282E"/>
    <w:rsid w:val="00354580"/>
    <w:rsid w:val="00354EF3"/>
    <w:rsid w:val="00355AFD"/>
    <w:rsid w:val="00364A9D"/>
    <w:rsid w:val="00364F6C"/>
    <w:rsid w:val="00365996"/>
    <w:rsid w:val="00377B7C"/>
    <w:rsid w:val="0038292E"/>
    <w:rsid w:val="00382F47"/>
    <w:rsid w:val="00383D17"/>
    <w:rsid w:val="00384BCF"/>
    <w:rsid w:val="00385062"/>
    <w:rsid w:val="00386306"/>
    <w:rsid w:val="00394D98"/>
    <w:rsid w:val="00395333"/>
    <w:rsid w:val="0039599E"/>
    <w:rsid w:val="00395DF0"/>
    <w:rsid w:val="00397481"/>
    <w:rsid w:val="00397CDC"/>
    <w:rsid w:val="003A096A"/>
    <w:rsid w:val="003A21D4"/>
    <w:rsid w:val="003A4814"/>
    <w:rsid w:val="003A709F"/>
    <w:rsid w:val="003A7A39"/>
    <w:rsid w:val="003B1233"/>
    <w:rsid w:val="003B30E7"/>
    <w:rsid w:val="003B43BC"/>
    <w:rsid w:val="003C0404"/>
    <w:rsid w:val="003C07DE"/>
    <w:rsid w:val="003C7C1F"/>
    <w:rsid w:val="003D1577"/>
    <w:rsid w:val="003D5188"/>
    <w:rsid w:val="003E1E87"/>
    <w:rsid w:val="003E4A4B"/>
    <w:rsid w:val="003E52C6"/>
    <w:rsid w:val="003E7EA9"/>
    <w:rsid w:val="003F07C5"/>
    <w:rsid w:val="003F1115"/>
    <w:rsid w:val="003F1B60"/>
    <w:rsid w:val="004034BE"/>
    <w:rsid w:val="00403C40"/>
    <w:rsid w:val="00404CC2"/>
    <w:rsid w:val="004060A1"/>
    <w:rsid w:val="00410177"/>
    <w:rsid w:val="00416C91"/>
    <w:rsid w:val="00420C89"/>
    <w:rsid w:val="00421278"/>
    <w:rsid w:val="00421C02"/>
    <w:rsid w:val="00422356"/>
    <w:rsid w:val="0042422A"/>
    <w:rsid w:val="00424314"/>
    <w:rsid w:val="00424F17"/>
    <w:rsid w:val="004251A0"/>
    <w:rsid w:val="00432A0B"/>
    <w:rsid w:val="00432AC4"/>
    <w:rsid w:val="004346E3"/>
    <w:rsid w:val="00435AE4"/>
    <w:rsid w:val="004374A2"/>
    <w:rsid w:val="00440D59"/>
    <w:rsid w:val="004451AB"/>
    <w:rsid w:val="0044550A"/>
    <w:rsid w:val="00446543"/>
    <w:rsid w:val="00446A44"/>
    <w:rsid w:val="00451082"/>
    <w:rsid w:val="004522F5"/>
    <w:rsid w:val="00452761"/>
    <w:rsid w:val="004531A9"/>
    <w:rsid w:val="004557DD"/>
    <w:rsid w:val="004559BB"/>
    <w:rsid w:val="00456472"/>
    <w:rsid w:val="0046239B"/>
    <w:rsid w:val="00464DD1"/>
    <w:rsid w:val="00465A22"/>
    <w:rsid w:val="00466155"/>
    <w:rsid w:val="004715BD"/>
    <w:rsid w:val="00473046"/>
    <w:rsid w:val="00473128"/>
    <w:rsid w:val="00474440"/>
    <w:rsid w:val="004755F9"/>
    <w:rsid w:val="0048031A"/>
    <w:rsid w:val="00480A08"/>
    <w:rsid w:val="004811A4"/>
    <w:rsid w:val="00481C38"/>
    <w:rsid w:val="0048358A"/>
    <w:rsid w:val="00483804"/>
    <w:rsid w:val="0048540F"/>
    <w:rsid w:val="004871E7"/>
    <w:rsid w:val="00492EC1"/>
    <w:rsid w:val="00493373"/>
    <w:rsid w:val="0049373F"/>
    <w:rsid w:val="00493EF2"/>
    <w:rsid w:val="00494048"/>
    <w:rsid w:val="00494460"/>
    <w:rsid w:val="004946FD"/>
    <w:rsid w:val="00495D50"/>
    <w:rsid w:val="004A1C92"/>
    <w:rsid w:val="004A2A5B"/>
    <w:rsid w:val="004A3EF7"/>
    <w:rsid w:val="004A3F2D"/>
    <w:rsid w:val="004A7D0B"/>
    <w:rsid w:val="004B47AD"/>
    <w:rsid w:val="004B55BA"/>
    <w:rsid w:val="004B6887"/>
    <w:rsid w:val="004B692B"/>
    <w:rsid w:val="004B738A"/>
    <w:rsid w:val="004C2715"/>
    <w:rsid w:val="004C2F9E"/>
    <w:rsid w:val="004C500D"/>
    <w:rsid w:val="004D38E0"/>
    <w:rsid w:val="004D3AFB"/>
    <w:rsid w:val="004D467E"/>
    <w:rsid w:val="004D779E"/>
    <w:rsid w:val="004E1BBF"/>
    <w:rsid w:val="004E345A"/>
    <w:rsid w:val="004E36CB"/>
    <w:rsid w:val="004E3B50"/>
    <w:rsid w:val="004E6B54"/>
    <w:rsid w:val="004E6F90"/>
    <w:rsid w:val="004E7E54"/>
    <w:rsid w:val="004F076C"/>
    <w:rsid w:val="004F144D"/>
    <w:rsid w:val="004F1AB2"/>
    <w:rsid w:val="004F2FB1"/>
    <w:rsid w:val="004F3361"/>
    <w:rsid w:val="004F33B9"/>
    <w:rsid w:val="004F34AF"/>
    <w:rsid w:val="004F45FC"/>
    <w:rsid w:val="004F7A2E"/>
    <w:rsid w:val="00505587"/>
    <w:rsid w:val="00506116"/>
    <w:rsid w:val="005077DD"/>
    <w:rsid w:val="0051204B"/>
    <w:rsid w:val="005134CE"/>
    <w:rsid w:val="00513C7E"/>
    <w:rsid w:val="00513E96"/>
    <w:rsid w:val="00514559"/>
    <w:rsid w:val="00526BFA"/>
    <w:rsid w:val="00527459"/>
    <w:rsid w:val="00536CCB"/>
    <w:rsid w:val="00543116"/>
    <w:rsid w:val="0054428D"/>
    <w:rsid w:val="00545146"/>
    <w:rsid w:val="00545AA3"/>
    <w:rsid w:val="005462A2"/>
    <w:rsid w:val="005500D2"/>
    <w:rsid w:val="00551819"/>
    <w:rsid w:val="00553C3E"/>
    <w:rsid w:val="00554662"/>
    <w:rsid w:val="00555D0C"/>
    <w:rsid w:val="00560B94"/>
    <w:rsid w:val="005623E5"/>
    <w:rsid w:val="00562AA8"/>
    <w:rsid w:val="00563D5F"/>
    <w:rsid w:val="00563D81"/>
    <w:rsid w:val="005668E2"/>
    <w:rsid w:val="005702C6"/>
    <w:rsid w:val="00572C71"/>
    <w:rsid w:val="0057372E"/>
    <w:rsid w:val="00573E11"/>
    <w:rsid w:val="0057401F"/>
    <w:rsid w:val="00575237"/>
    <w:rsid w:val="005762FB"/>
    <w:rsid w:val="00586B76"/>
    <w:rsid w:val="00587B7A"/>
    <w:rsid w:val="00592F38"/>
    <w:rsid w:val="00593765"/>
    <w:rsid w:val="00593A2F"/>
    <w:rsid w:val="00594ED1"/>
    <w:rsid w:val="005955E7"/>
    <w:rsid w:val="00595B80"/>
    <w:rsid w:val="00595CFB"/>
    <w:rsid w:val="005A1FA1"/>
    <w:rsid w:val="005A6CCA"/>
    <w:rsid w:val="005B3B6D"/>
    <w:rsid w:val="005B7851"/>
    <w:rsid w:val="005C0E0F"/>
    <w:rsid w:val="005C4BBB"/>
    <w:rsid w:val="005C574C"/>
    <w:rsid w:val="005C6150"/>
    <w:rsid w:val="005D3421"/>
    <w:rsid w:val="005D3C62"/>
    <w:rsid w:val="005D467D"/>
    <w:rsid w:val="005D53CF"/>
    <w:rsid w:val="005E1BB9"/>
    <w:rsid w:val="005E1E2A"/>
    <w:rsid w:val="005E3347"/>
    <w:rsid w:val="005E615A"/>
    <w:rsid w:val="005F08D8"/>
    <w:rsid w:val="005F29EE"/>
    <w:rsid w:val="005F57CF"/>
    <w:rsid w:val="005F5D77"/>
    <w:rsid w:val="005F6C47"/>
    <w:rsid w:val="00601310"/>
    <w:rsid w:val="006037C3"/>
    <w:rsid w:val="00610584"/>
    <w:rsid w:val="00610746"/>
    <w:rsid w:val="00610B71"/>
    <w:rsid w:val="00611DD4"/>
    <w:rsid w:val="006139A8"/>
    <w:rsid w:val="00615639"/>
    <w:rsid w:val="006212B0"/>
    <w:rsid w:val="0062584C"/>
    <w:rsid w:val="006305B5"/>
    <w:rsid w:val="00630CCE"/>
    <w:rsid w:val="006316FB"/>
    <w:rsid w:val="006325BB"/>
    <w:rsid w:val="00635B8F"/>
    <w:rsid w:val="00636DD5"/>
    <w:rsid w:val="006424BB"/>
    <w:rsid w:val="006424FB"/>
    <w:rsid w:val="00643AAB"/>
    <w:rsid w:val="0064588D"/>
    <w:rsid w:val="00645B8D"/>
    <w:rsid w:val="006467B5"/>
    <w:rsid w:val="0064762E"/>
    <w:rsid w:val="00650E12"/>
    <w:rsid w:val="00652941"/>
    <w:rsid w:val="006548AF"/>
    <w:rsid w:val="0066165C"/>
    <w:rsid w:val="006621D4"/>
    <w:rsid w:val="00665C11"/>
    <w:rsid w:val="00667C97"/>
    <w:rsid w:val="0067076F"/>
    <w:rsid w:val="00672D2D"/>
    <w:rsid w:val="0068038C"/>
    <w:rsid w:val="00680D9F"/>
    <w:rsid w:val="00681208"/>
    <w:rsid w:val="006831A9"/>
    <w:rsid w:val="006840C9"/>
    <w:rsid w:val="00686BF4"/>
    <w:rsid w:val="00690A98"/>
    <w:rsid w:val="00690BF5"/>
    <w:rsid w:val="00690E37"/>
    <w:rsid w:val="00691E05"/>
    <w:rsid w:val="00691FE5"/>
    <w:rsid w:val="006A12EB"/>
    <w:rsid w:val="006A1B06"/>
    <w:rsid w:val="006A367B"/>
    <w:rsid w:val="006A5F86"/>
    <w:rsid w:val="006A63D4"/>
    <w:rsid w:val="006A716D"/>
    <w:rsid w:val="006B0FB8"/>
    <w:rsid w:val="006B231E"/>
    <w:rsid w:val="006B47CF"/>
    <w:rsid w:val="006C1A4E"/>
    <w:rsid w:val="006C5638"/>
    <w:rsid w:val="006C5BE3"/>
    <w:rsid w:val="006C664A"/>
    <w:rsid w:val="006C7EC9"/>
    <w:rsid w:val="006D153E"/>
    <w:rsid w:val="006D2408"/>
    <w:rsid w:val="006D4CAD"/>
    <w:rsid w:val="006E00A4"/>
    <w:rsid w:val="006E08E7"/>
    <w:rsid w:val="006E3498"/>
    <w:rsid w:val="006E3F71"/>
    <w:rsid w:val="006E6F0E"/>
    <w:rsid w:val="006F1529"/>
    <w:rsid w:val="006F1C78"/>
    <w:rsid w:val="006F26A4"/>
    <w:rsid w:val="006F2719"/>
    <w:rsid w:val="006F7581"/>
    <w:rsid w:val="006F7DBF"/>
    <w:rsid w:val="007000F0"/>
    <w:rsid w:val="00703CBB"/>
    <w:rsid w:val="00704C0D"/>
    <w:rsid w:val="00704DF0"/>
    <w:rsid w:val="007101D8"/>
    <w:rsid w:val="00712285"/>
    <w:rsid w:val="00712D10"/>
    <w:rsid w:val="00713406"/>
    <w:rsid w:val="00720262"/>
    <w:rsid w:val="00720AAD"/>
    <w:rsid w:val="00722843"/>
    <w:rsid w:val="00723EBE"/>
    <w:rsid w:val="00724650"/>
    <w:rsid w:val="00724976"/>
    <w:rsid w:val="0072605B"/>
    <w:rsid w:val="00726D28"/>
    <w:rsid w:val="007278F2"/>
    <w:rsid w:val="0073114A"/>
    <w:rsid w:val="007319C5"/>
    <w:rsid w:val="00734112"/>
    <w:rsid w:val="0073762E"/>
    <w:rsid w:val="007424EC"/>
    <w:rsid w:val="0074594F"/>
    <w:rsid w:val="007469CA"/>
    <w:rsid w:val="0075120D"/>
    <w:rsid w:val="00756027"/>
    <w:rsid w:val="00762262"/>
    <w:rsid w:val="007669A9"/>
    <w:rsid w:val="0077218F"/>
    <w:rsid w:val="00772E0C"/>
    <w:rsid w:val="0077392D"/>
    <w:rsid w:val="007746A4"/>
    <w:rsid w:val="00775D5C"/>
    <w:rsid w:val="00780641"/>
    <w:rsid w:val="00782047"/>
    <w:rsid w:val="00782848"/>
    <w:rsid w:val="007835B7"/>
    <w:rsid w:val="00784C0D"/>
    <w:rsid w:val="00786139"/>
    <w:rsid w:val="00797AF5"/>
    <w:rsid w:val="007A1409"/>
    <w:rsid w:val="007A22D0"/>
    <w:rsid w:val="007A2F2B"/>
    <w:rsid w:val="007A4593"/>
    <w:rsid w:val="007A697A"/>
    <w:rsid w:val="007A75C7"/>
    <w:rsid w:val="007A7EEB"/>
    <w:rsid w:val="007B0153"/>
    <w:rsid w:val="007B100A"/>
    <w:rsid w:val="007B41EF"/>
    <w:rsid w:val="007B5F25"/>
    <w:rsid w:val="007B7DC4"/>
    <w:rsid w:val="007C1FDB"/>
    <w:rsid w:val="007C629E"/>
    <w:rsid w:val="007C6C92"/>
    <w:rsid w:val="007C77D4"/>
    <w:rsid w:val="007D1FB0"/>
    <w:rsid w:val="007D300E"/>
    <w:rsid w:val="007D3ACB"/>
    <w:rsid w:val="007D3B4D"/>
    <w:rsid w:val="007E093C"/>
    <w:rsid w:val="007E1A25"/>
    <w:rsid w:val="007E484F"/>
    <w:rsid w:val="007E4945"/>
    <w:rsid w:val="007E4F54"/>
    <w:rsid w:val="007E576D"/>
    <w:rsid w:val="007F0A7A"/>
    <w:rsid w:val="007F1D32"/>
    <w:rsid w:val="007F2F79"/>
    <w:rsid w:val="007F4B2E"/>
    <w:rsid w:val="007F4DFA"/>
    <w:rsid w:val="007F569E"/>
    <w:rsid w:val="007F7DB3"/>
    <w:rsid w:val="008012A8"/>
    <w:rsid w:val="00801D01"/>
    <w:rsid w:val="00801FEC"/>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E62"/>
    <w:rsid w:val="00824048"/>
    <w:rsid w:val="0082431C"/>
    <w:rsid w:val="008359E2"/>
    <w:rsid w:val="00845A54"/>
    <w:rsid w:val="00851D52"/>
    <w:rsid w:val="00852B03"/>
    <w:rsid w:val="008558F4"/>
    <w:rsid w:val="00862B55"/>
    <w:rsid w:val="00866DA0"/>
    <w:rsid w:val="008742C2"/>
    <w:rsid w:val="008750D7"/>
    <w:rsid w:val="00876A20"/>
    <w:rsid w:val="00880F09"/>
    <w:rsid w:val="008821FE"/>
    <w:rsid w:val="00883364"/>
    <w:rsid w:val="00885F6C"/>
    <w:rsid w:val="008912CB"/>
    <w:rsid w:val="00894BE5"/>
    <w:rsid w:val="008A1C6B"/>
    <w:rsid w:val="008A212F"/>
    <w:rsid w:val="008A2E51"/>
    <w:rsid w:val="008A3605"/>
    <w:rsid w:val="008A414B"/>
    <w:rsid w:val="008A4790"/>
    <w:rsid w:val="008A77DB"/>
    <w:rsid w:val="008B07CF"/>
    <w:rsid w:val="008B0A41"/>
    <w:rsid w:val="008B2F25"/>
    <w:rsid w:val="008B47AF"/>
    <w:rsid w:val="008B4C1D"/>
    <w:rsid w:val="008B5BE2"/>
    <w:rsid w:val="008B5DD4"/>
    <w:rsid w:val="008B7193"/>
    <w:rsid w:val="008B73C4"/>
    <w:rsid w:val="008B7A96"/>
    <w:rsid w:val="008C3444"/>
    <w:rsid w:val="008C46B3"/>
    <w:rsid w:val="008C46EF"/>
    <w:rsid w:val="008C7B52"/>
    <w:rsid w:val="008C7D8C"/>
    <w:rsid w:val="008D0544"/>
    <w:rsid w:val="008D079D"/>
    <w:rsid w:val="008D10CE"/>
    <w:rsid w:val="008D14CB"/>
    <w:rsid w:val="008D2D3B"/>
    <w:rsid w:val="008D4487"/>
    <w:rsid w:val="008D47E0"/>
    <w:rsid w:val="008D54B9"/>
    <w:rsid w:val="008D7833"/>
    <w:rsid w:val="008F0D2A"/>
    <w:rsid w:val="008F13AE"/>
    <w:rsid w:val="008F412F"/>
    <w:rsid w:val="008F5D2E"/>
    <w:rsid w:val="008F70E0"/>
    <w:rsid w:val="009023F8"/>
    <w:rsid w:val="0090536C"/>
    <w:rsid w:val="009054A6"/>
    <w:rsid w:val="00910901"/>
    <w:rsid w:val="009124D5"/>
    <w:rsid w:val="009227E9"/>
    <w:rsid w:val="009231CE"/>
    <w:rsid w:val="00923DE1"/>
    <w:rsid w:val="009242BD"/>
    <w:rsid w:val="009337CC"/>
    <w:rsid w:val="00935C1E"/>
    <w:rsid w:val="00937368"/>
    <w:rsid w:val="00942D93"/>
    <w:rsid w:val="0094353F"/>
    <w:rsid w:val="00943C81"/>
    <w:rsid w:val="0094581D"/>
    <w:rsid w:val="009463EA"/>
    <w:rsid w:val="00947EBB"/>
    <w:rsid w:val="00950E11"/>
    <w:rsid w:val="00952C54"/>
    <w:rsid w:val="00952CD4"/>
    <w:rsid w:val="00954B4E"/>
    <w:rsid w:val="00954F3E"/>
    <w:rsid w:val="00957268"/>
    <w:rsid w:val="0096331E"/>
    <w:rsid w:val="0096342E"/>
    <w:rsid w:val="00964BB7"/>
    <w:rsid w:val="00964FA0"/>
    <w:rsid w:val="0096500B"/>
    <w:rsid w:val="00967F1C"/>
    <w:rsid w:val="009728B8"/>
    <w:rsid w:val="009746FF"/>
    <w:rsid w:val="00975A63"/>
    <w:rsid w:val="00975CCE"/>
    <w:rsid w:val="00976E5B"/>
    <w:rsid w:val="009814C8"/>
    <w:rsid w:val="00983FC7"/>
    <w:rsid w:val="00984241"/>
    <w:rsid w:val="009845CF"/>
    <w:rsid w:val="00984B58"/>
    <w:rsid w:val="009856D5"/>
    <w:rsid w:val="00985F9D"/>
    <w:rsid w:val="009866E3"/>
    <w:rsid w:val="00993490"/>
    <w:rsid w:val="00993C81"/>
    <w:rsid w:val="009943CD"/>
    <w:rsid w:val="00996000"/>
    <w:rsid w:val="009A24BD"/>
    <w:rsid w:val="009A33CA"/>
    <w:rsid w:val="009A46D0"/>
    <w:rsid w:val="009A561C"/>
    <w:rsid w:val="009A59A8"/>
    <w:rsid w:val="009A5AD7"/>
    <w:rsid w:val="009A64A9"/>
    <w:rsid w:val="009B2406"/>
    <w:rsid w:val="009B417B"/>
    <w:rsid w:val="009B47E6"/>
    <w:rsid w:val="009B5C80"/>
    <w:rsid w:val="009B6DA4"/>
    <w:rsid w:val="009C2B44"/>
    <w:rsid w:val="009C3543"/>
    <w:rsid w:val="009C4755"/>
    <w:rsid w:val="009C6969"/>
    <w:rsid w:val="009C72E1"/>
    <w:rsid w:val="009D3DEC"/>
    <w:rsid w:val="009D5D54"/>
    <w:rsid w:val="009E083A"/>
    <w:rsid w:val="009E44C4"/>
    <w:rsid w:val="009E476D"/>
    <w:rsid w:val="009F18CA"/>
    <w:rsid w:val="009F1DF5"/>
    <w:rsid w:val="009F21C3"/>
    <w:rsid w:val="009F25E3"/>
    <w:rsid w:val="009F4D3F"/>
    <w:rsid w:val="009F5DD3"/>
    <w:rsid w:val="00A00829"/>
    <w:rsid w:val="00A017AC"/>
    <w:rsid w:val="00A02A08"/>
    <w:rsid w:val="00A0499C"/>
    <w:rsid w:val="00A05758"/>
    <w:rsid w:val="00A0605D"/>
    <w:rsid w:val="00A15CF9"/>
    <w:rsid w:val="00A173A7"/>
    <w:rsid w:val="00A20D0F"/>
    <w:rsid w:val="00A225FF"/>
    <w:rsid w:val="00A226A9"/>
    <w:rsid w:val="00A25632"/>
    <w:rsid w:val="00A2649B"/>
    <w:rsid w:val="00A26D88"/>
    <w:rsid w:val="00A26EB8"/>
    <w:rsid w:val="00A275D5"/>
    <w:rsid w:val="00A30EF9"/>
    <w:rsid w:val="00A33FD7"/>
    <w:rsid w:val="00A348AF"/>
    <w:rsid w:val="00A36395"/>
    <w:rsid w:val="00A45B7D"/>
    <w:rsid w:val="00A471F9"/>
    <w:rsid w:val="00A50206"/>
    <w:rsid w:val="00A503C7"/>
    <w:rsid w:val="00A504FF"/>
    <w:rsid w:val="00A51AB9"/>
    <w:rsid w:val="00A52DDA"/>
    <w:rsid w:val="00A54253"/>
    <w:rsid w:val="00A5605C"/>
    <w:rsid w:val="00A57164"/>
    <w:rsid w:val="00A57192"/>
    <w:rsid w:val="00A60E44"/>
    <w:rsid w:val="00A662DF"/>
    <w:rsid w:val="00A70B42"/>
    <w:rsid w:val="00A71FBF"/>
    <w:rsid w:val="00A7335F"/>
    <w:rsid w:val="00A740B7"/>
    <w:rsid w:val="00A83258"/>
    <w:rsid w:val="00A866D0"/>
    <w:rsid w:val="00A90E0B"/>
    <w:rsid w:val="00A91FAB"/>
    <w:rsid w:val="00A946C3"/>
    <w:rsid w:val="00A94A02"/>
    <w:rsid w:val="00A96B9C"/>
    <w:rsid w:val="00A97033"/>
    <w:rsid w:val="00AA3050"/>
    <w:rsid w:val="00AA404B"/>
    <w:rsid w:val="00AA4EE2"/>
    <w:rsid w:val="00AB255A"/>
    <w:rsid w:val="00AB4241"/>
    <w:rsid w:val="00AB6F63"/>
    <w:rsid w:val="00AB6FCF"/>
    <w:rsid w:val="00AC12D4"/>
    <w:rsid w:val="00AC1A3F"/>
    <w:rsid w:val="00AC20F1"/>
    <w:rsid w:val="00AC374F"/>
    <w:rsid w:val="00AC3D14"/>
    <w:rsid w:val="00AC771A"/>
    <w:rsid w:val="00AD53F3"/>
    <w:rsid w:val="00AE374C"/>
    <w:rsid w:val="00AE4326"/>
    <w:rsid w:val="00AE4415"/>
    <w:rsid w:val="00AE44F8"/>
    <w:rsid w:val="00AE58FA"/>
    <w:rsid w:val="00AE6EE2"/>
    <w:rsid w:val="00AE7176"/>
    <w:rsid w:val="00AF0011"/>
    <w:rsid w:val="00AF07C1"/>
    <w:rsid w:val="00AF261F"/>
    <w:rsid w:val="00AF5101"/>
    <w:rsid w:val="00AF67A9"/>
    <w:rsid w:val="00B05B3D"/>
    <w:rsid w:val="00B05C23"/>
    <w:rsid w:val="00B0703D"/>
    <w:rsid w:val="00B1139B"/>
    <w:rsid w:val="00B11916"/>
    <w:rsid w:val="00B143BC"/>
    <w:rsid w:val="00B15AF2"/>
    <w:rsid w:val="00B1706E"/>
    <w:rsid w:val="00B2020D"/>
    <w:rsid w:val="00B20906"/>
    <w:rsid w:val="00B2304D"/>
    <w:rsid w:val="00B325C8"/>
    <w:rsid w:val="00B355F9"/>
    <w:rsid w:val="00B379A7"/>
    <w:rsid w:val="00B41627"/>
    <w:rsid w:val="00B421B6"/>
    <w:rsid w:val="00B44D1C"/>
    <w:rsid w:val="00B455B1"/>
    <w:rsid w:val="00B51D76"/>
    <w:rsid w:val="00B54A71"/>
    <w:rsid w:val="00B60160"/>
    <w:rsid w:val="00B6224C"/>
    <w:rsid w:val="00B6259F"/>
    <w:rsid w:val="00B6328B"/>
    <w:rsid w:val="00B7140C"/>
    <w:rsid w:val="00B730EF"/>
    <w:rsid w:val="00B73BAC"/>
    <w:rsid w:val="00B77889"/>
    <w:rsid w:val="00B80537"/>
    <w:rsid w:val="00B80BD0"/>
    <w:rsid w:val="00B845AC"/>
    <w:rsid w:val="00B85650"/>
    <w:rsid w:val="00B860E5"/>
    <w:rsid w:val="00B91385"/>
    <w:rsid w:val="00B91F97"/>
    <w:rsid w:val="00BA0487"/>
    <w:rsid w:val="00BA1A1B"/>
    <w:rsid w:val="00BA1F7B"/>
    <w:rsid w:val="00BA1F8E"/>
    <w:rsid w:val="00BA2212"/>
    <w:rsid w:val="00BA2ED5"/>
    <w:rsid w:val="00BA5A34"/>
    <w:rsid w:val="00BA69B2"/>
    <w:rsid w:val="00BB061D"/>
    <w:rsid w:val="00BB0ABB"/>
    <w:rsid w:val="00BB0FFC"/>
    <w:rsid w:val="00BB218B"/>
    <w:rsid w:val="00BB25C1"/>
    <w:rsid w:val="00BB47A2"/>
    <w:rsid w:val="00BC0961"/>
    <w:rsid w:val="00BC346B"/>
    <w:rsid w:val="00BC35C7"/>
    <w:rsid w:val="00BD0A69"/>
    <w:rsid w:val="00BD56AE"/>
    <w:rsid w:val="00BD5FA9"/>
    <w:rsid w:val="00BD7FD9"/>
    <w:rsid w:val="00BE055A"/>
    <w:rsid w:val="00BE1CDB"/>
    <w:rsid w:val="00BE274B"/>
    <w:rsid w:val="00BE7C9D"/>
    <w:rsid w:val="00BF03CA"/>
    <w:rsid w:val="00BF04DD"/>
    <w:rsid w:val="00BF0A34"/>
    <w:rsid w:val="00BF303A"/>
    <w:rsid w:val="00BF5A0A"/>
    <w:rsid w:val="00BF6BEE"/>
    <w:rsid w:val="00BF7537"/>
    <w:rsid w:val="00C0116E"/>
    <w:rsid w:val="00C024BD"/>
    <w:rsid w:val="00C0658A"/>
    <w:rsid w:val="00C0764C"/>
    <w:rsid w:val="00C14C91"/>
    <w:rsid w:val="00C201F6"/>
    <w:rsid w:val="00C20413"/>
    <w:rsid w:val="00C20D4C"/>
    <w:rsid w:val="00C23F62"/>
    <w:rsid w:val="00C245AE"/>
    <w:rsid w:val="00C259E1"/>
    <w:rsid w:val="00C27173"/>
    <w:rsid w:val="00C300F7"/>
    <w:rsid w:val="00C359D0"/>
    <w:rsid w:val="00C4124B"/>
    <w:rsid w:val="00C41927"/>
    <w:rsid w:val="00C423B5"/>
    <w:rsid w:val="00C42859"/>
    <w:rsid w:val="00C4329E"/>
    <w:rsid w:val="00C440D8"/>
    <w:rsid w:val="00C44558"/>
    <w:rsid w:val="00C45100"/>
    <w:rsid w:val="00C46A3A"/>
    <w:rsid w:val="00C47127"/>
    <w:rsid w:val="00C54637"/>
    <w:rsid w:val="00C5525D"/>
    <w:rsid w:val="00C557A2"/>
    <w:rsid w:val="00C55815"/>
    <w:rsid w:val="00C567DE"/>
    <w:rsid w:val="00C6093B"/>
    <w:rsid w:val="00C613F8"/>
    <w:rsid w:val="00C63535"/>
    <w:rsid w:val="00C63D93"/>
    <w:rsid w:val="00C64BB5"/>
    <w:rsid w:val="00C678C2"/>
    <w:rsid w:val="00C7008B"/>
    <w:rsid w:val="00C7108C"/>
    <w:rsid w:val="00C710E2"/>
    <w:rsid w:val="00C7261A"/>
    <w:rsid w:val="00C740CC"/>
    <w:rsid w:val="00C74EAC"/>
    <w:rsid w:val="00C75027"/>
    <w:rsid w:val="00C804FE"/>
    <w:rsid w:val="00C81379"/>
    <w:rsid w:val="00C8196D"/>
    <w:rsid w:val="00C8214D"/>
    <w:rsid w:val="00C82CB9"/>
    <w:rsid w:val="00C83A3D"/>
    <w:rsid w:val="00C84ECC"/>
    <w:rsid w:val="00C8509C"/>
    <w:rsid w:val="00C92C3A"/>
    <w:rsid w:val="00C93251"/>
    <w:rsid w:val="00C945EC"/>
    <w:rsid w:val="00C95024"/>
    <w:rsid w:val="00C95311"/>
    <w:rsid w:val="00C9605E"/>
    <w:rsid w:val="00CA2907"/>
    <w:rsid w:val="00CA3FC4"/>
    <w:rsid w:val="00CA5B7C"/>
    <w:rsid w:val="00CB13EA"/>
    <w:rsid w:val="00CB1F89"/>
    <w:rsid w:val="00CB37BD"/>
    <w:rsid w:val="00CB6A2B"/>
    <w:rsid w:val="00CC36A1"/>
    <w:rsid w:val="00CC49A5"/>
    <w:rsid w:val="00CC4B47"/>
    <w:rsid w:val="00CC79BE"/>
    <w:rsid w:val="00CD0CAA"/>
    <w:rsid w:val="00CD237A"/>
    <w:rsid w:val="00CD24E8"/>
    <w:rsid w:val="00CD3289"/>
    <w:rsid w:val="00CD482D"/>
    <w:rsid w:val="00CD50BE"/>
    <w:rsid w:val="00CD6050"/>
    <w:rsid w:val="00CE0CD6"/>
    <w:rsid w:val="00CE102A"/>
    <w:rsid w:val="00CE1F57"/>
    <w:rsid w:val="00CE59A2"/>
    <w:rsid w:val="00CF2E84"/>
    <w:rsid w:val="00CF6002"/>
    <w:rsid w:val="00CF6708"/>
    <w:rsid w:val="00D00B87"/>
    <w:rsid w:val="00D017AB"/>
    <w:rsid w:val="00D03E54"/>
    <w:rsid w:val="00D04E0A"/>
    <w:rsid w:val="00D05C59"/>
    <w:rsid w:val="00D06F7E"/>
    <w:rsid w:val="00D076C9"/>
    <w:rsid w:val="00D1120F"/>
    <w:rsid w:val="00D16591"/>
    <w:rsid w:val="00D212D0"/>
    <w:rsid w:val="00D21666"/>
    <w:rsid w:val="00D21D98"/>
    <w:rsid w:val="00D22CE6"/>
    <w:rsid w:val="00D237BB"/>
    <w:rsid w:val="00D25451"/>
    <w:rsid w:val="00D263FF"/>
    <w:rsid w:val="00D316F4"/>
    <w:rsid w:val="00D35FC5"/>
    <w:rsid w:val="00D36831"/>
    <w:rsid w:val="00D37670"/>
    <w:rsid w:val="00D40771"/>
    <w:rsid w:val="00D4127C"/>
    <w:rsid w:val="00D44777"/>
    <w:rsid w:val="00D455C8"/>
    <w:rsid w:val="00D50FA6"/>
    <w:rsid w:val="00D5322A"/>
    <w:rsid w:val="00D53BD2"/>
    <w:rsid w:val="00D56B18"/>
    <w:rsid w:val="00D577E1"/>
    <w:rsid w:val="00D6084D"/>
    <w:rsid w:val="00D60C5B"/>
    <w:rsid w:val="00D61BCA"/>
    <w:rsid w:val="00D661A0"/>
    <w:rsid w:val="00D66E98"/>
    <w:rsid w:val="00D67142"/>
    <w:rsid w:val="00D717C7"/>
    <w:rsid w:val="00D7480A"/>
    <w:rsid w:val="00D75615"/>
    <w:rsid w:val="00D8032A"/>
    <w:rsid w:val="00D82441"/>
    <w:rsid w:val="00D85CE5"/>
    <w:rsid w:val="00D86E3A"/>
    <w:rsid w:val="00D87310"/>
    <w:rsid w:val="00D87C5A"/>
    <w:rsid w:val="00D914FA"/>
    <w:rsid w:val="00D91CDB"/>
    <w:rsid w:val="00D95DD0"/>
    <w:rsid w:val="00D97EAC"/>
    <w:rsid w:val="00DA0417"/>
    <w:rsid w:val="00DA1609"/>
    <w:rsid w:val="00DA2725"/>
    <w:rsid w:val="00DA3013"/>
    <w:rsid w:val="00DA56BA"/>
    <w:rsid w:val="00DB0293"/>
    <w:rsid w:val="00DB231C"/>
    <w:rsid w:val="00DB2CD6"/>
    <w:rsid w:val="00DB3DDC"/>
    <w:rsid w:val="00DB48B6"/>
    <w:rsid w:val="00DB5E2D"/>
    <w:rsid w:val="00DB608B"/>
    <w:rsid w:val="00DB7FB0"/>
    <w:rsid w:val="00DC1C8A"/>
    <w:rsid w:val="00DC1D56"/>
    <w:rsid w:val="00DC3736"/>
    <w:rsid w:val="00DC431B"/>
    <w:rsid w:val="00DC50B3"/>
    <w:rsid w:val="00DD04C1"/>
    <w:rsid w:val="00DD06C7"/>
    <w:rsid w:val="00DD62A2"/>
    <w:rsid w:val="00DE152D"/>
    <w:rsid w:val="00DE2E73"/>
    <w:rsid w:val="00DE776C"/>
    <w:rsid w:val="00DF265C"/>
    <w:rsid w:val="00DF2C94"/>
    <w:rsid w:val="00DF3A91"/>
    <w:rsid w:val="00DF70A9"/>
    <w:rsid w:val="00E024CB"/>
    <w:rsid w:val="00E02EB9"/>
    <w:rsid w:val="00E03721"/>
    <w:rsid w:val="00E03871"/>
    <w:rsid w:val="00E05438"/>
    <w:rsid w:val="00E061C5"/>
    <w:rsid w:val="00E07152"/>
    <w:rsid w:val="00E076D4"/>
    <w:rsid w:val="00E0F560"/>
    <w:rsid w:val="00E10779"/>
    <w:rsid w:val="00E14ABB"/>
    <w:rsid w:val="00E15047"/>
    <w:rsid w:val="00E17178"/>
    <w:rsid w:val="00E20462"/>
    <w:rsid w:val="00E2137F"/>
    <w:rsid w:val="00E21584"/>
    <w:rsid w:val="00E2162A"/>
    <w:rsid w:val="00E217D8"/>
    <w:rsid w:val="00E323FD"/>
    <w:rsid w:val="00E32612"/>
    <w:rsid w:val="00E348AE"/>
    <w:rsid w:val="00E34E7D"/>
    <w:rsid w:val="00E363EE"/>
    <w:rsid w:val="00E418E0"/>
    <w:rsid w:val="00E42823"/>
    <w:rsid w:val="00E437A7"/>
    <w:rsid w:val="00E47E0F"/>
    <w:rsid w:val="00E502B2"/>
    <w:rsid w:val="00E502EF"/>
    <w:rsid w:val="00E5261D"/>
    <w:rsid w:val="00E569C2"/>
    <w:rsid w:val="00E56AE9"/>
    <w:rsid w:val="00E61C3B"/>
    <w:rsid w:val="00E620B6"/>
    <w:rsid w:val="00E63336"/>
    <w:rsid w:val="00E65228"/>
    <w:rsid w:val="00E6526C"/>
    <w:rsid w:val="00E65926"/>
    <w:rsid w:val="00E70944"/>
    <w:rsid w:val="00E7306B"/>
    <w:rsid w:val="00E75503"/>
    <w:rsid w:val="00E8222E"/>
    <w:rsid w:val="00E82BFE"/>
    <w:rsid w:val="00E83098"/>
    <w:rsid w:val="00E840EA"/>
    <w:rsid w:val="00E85924"/>
    <w:rsid w:val="00E8659E"/>
    <w:rsid w:val="00E873A7"/>
    <w:rsid w:val="00E9123E"/>
    <w:rsid w:val="00E91660"/>
    <w:rsid w:val="00E91932"/>
    <w:rsid w:val="00E925CB"/>
    <w:rsid w:val="00E93908"/>
    <w:rsid w:val="00E94B6A"/>
    <w:rsid w:val="00E96F24"/>
    <w:rsid w:val="00E977DF"/>
    <w:rsid w:val="00EA0368"/>
    <w:rsid w:val="00EA1923"/>
    <w:rsid w:val="00EA322E"/>
    <w:rsid w:val="00EA605F"/>
    <w:rsid w:val="00EA63C2"/>
    <w:rsid w:val="00EB096C"/>
    <w:rsid w:val="00EB10A2"/>
    <w:rsid w:val="00EB3052"/>
    <w:rsid w:val="00EB401F"/>
    <w:rsid w:val="00EB610B"/>
    <w:rsid w:val="00EC0A3E"/>
    <w:rsid w:val="00EC0FAA"/>
    <w:rsid w:val="00EC1CD6"/>
    <w:rsid w:val="00EC5D3D"/>
    <w:rsid w:val="00EC68E4"/>
    <w:rsid w:val="00EC791E"/>
    <w:rsid w:val="00ED10BF"/>
    <w:rsid w:val="00ED2927"/>
    <w:rsid w:val="00ED38E6"/>
    <w:rsid w:val="00ED5C01"/>
    <w:rsid w:val="00ED7FA1"/>
    <w:rsid w:val="00EE0F1C"/>
    <w:rsid w:val="00EE10DB"/>
    <w:rsid w:val="00EE2CAB"/>
    <w:rsid w:val="00EE4B90"/>
    <w:rsid w:val="00EE6530"/>
    <w:rsid w:val="00EE7BAF"/>
    <w:rsid w:val="00EF025F"/>
    <w:rsid w:val="00EF3480"/>
    <w:rsid w:val="00EF56F2"/>
    <w:rsid w:val="00EF5E00"/>
    <w:rsid w:val="00F027DE"/>
    <w:rsid w:val="00F03033"/>
    <w:rsid w:val="00F03D0B"/>
    <w:rsid w:val="00F06656"/>
    <w:rsid w:val="00F0B526"/>
    <w:rsid w:val="00F11842"/>
    <w:rsid w:val="00F17679"/>
    <w:rsid w:val="00F17E6C"/>
    <w:rsid w:val="00F20567"/>
    <w:rsid w:val="00F21111"/>
    <w:rsid w:val="00F2137D"/>
    <w:rsid w:val="00F330BC"/>
    <w:rsid w:val="00F339EB"/>
    <w:rsid w:val="00F342CD"/>
    <w:rsid w:val="00F353D6"/>
    <w:rsid w:val="00F36014"/>
    <w:rsid w:val="00F37EEA"/>
    <w:rsid w:val="00F40185"/>
    <w:rsid w:val="00F41B6B"/>
    <w:rsid w:val="00F43FA5"/>
    <w:rsid w:val="00F44F01"/>
    <w:rsid w:val="00F46239"/>
    <w:rsid w:val="00F477B7"/>
    <w:rsid w:val="00F50432"/>
    <w:rsid w:val="00F51C1A"/>
    <w:rsid w:val="00F52459"/>
    <w:rsid w:val="00F539F1"/>
    <w:rsid w:val="00F54B30"/>
    <w:rsid w:val="00F57C56"/>
    <w:rsid w:val="00F60913"/>
    <w:rsid w:val="00F633D5"/>
    <w:rsid w:val="00F65354"/>
    <w:rsid w:val="00F71825"/>
    <w:rsid w:val="00F746F9"/>
    <w:rsid w:val="00F76E0C"/>
    <w:rsid w:val="00F76F27"/>
    <w:rsid w:val="00F81E81"/>
    <w:rsid w:val="00F8531E"/>
    <w:rsid w:val="00F857F8"/>
    <w:rsid w:val="00F90AA7"/>
    <w:rsid w:val="00F931DF"/>
    <w:rsid w:val="00F96738"/>
    <w:rsid w:val="00F97B88"/>
    <w:rsid w:val="00FA15C0"/>
    <w:rsid w:val="00FA17AE"/>
    <w:rsid w:val="00FA2105"/>
    <w:rsid w:val="00FA2883"/>
    <w:rsid w:val="00FA3C68"/>
    <w:rsid w:val="00FA4710"/>
    <w:rsid w:val="00FA5326"/>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770C"/>
    <w:rsid w:val="00FD7C84"/>
    <w:rsid w:val="00FE006E"/>
    <w:rsid w:val="00FE04A8"/>
    <w:rsid w:val="00FE05D3"/>
    <w:rsid w:val="00FE0A43"/>
    <w:rsid w:val="00FE3128"/>
    <w:rsid w:val="00FF499A"/>
    <w:rsid w:val="00FF5EBA"/>
    <w:rsid w:val="00FF69D4"/>
    <w:rsid w:val="00FF7126"/>
    <w:rsid w:val="00FF73D7"/>
    <w:rsid w:val="00FF7F6D"/>
    <w:rsid w:val="014F5699"/>
    <w:rsid w:val="01555AD2"/>
    <w:rsid w:val="0167ABA2"/>
    <w:rsid w:val="021E1E96"/>
    <w:rsid w:val="023378B4"/>
    <w:rsid w:val="02901172"/>
    <w:rsid w:val="02C63874"/>
    <w:rsid w:val="031B1319"/>
    <w:rsid w:val="038A1906"/>
    <w:rsid w:val="04330A7F"/>
    <w:rsid w:val="04411FBA"/>
    <w:rsid w:val="0446CF2C"/>
    <w:rsid w:val="04B43355"/>
    <w:rsid w:val="054F0D32"/>
    <w:rsid w:val="058DA7B6"/>
    <w:rsid w:val="05A19310"/>
    <w:rsid w:val="06267E9A"/>
    <w:rsid w:val="0627D9BC"/>
    <w:rsid w:val="065FF9FD"/>
    <w:rsid w:val="0693AF15"/>
    <w:rsid w:val="06B785B8"/>
    <w:rsid w:val="06C50701"/>
    <w:rsid w:val="07739085"/>
    <w:rsid w:val="0775879F"/>
    <w:rsid w:val="077F26DB"/>
    <w:rsid w:val="0780B40B"/>
    <w:rsid w:val="07AF64C0"/>
    <w:rsid w:val="07DFAE2D"/>
    <w:rsid w:val="07ED128C"/>
    <w:rsid w:val="07FC333E"/>
    <w:rsid w:val="081FD8CC"/>
    <w:rsid w:val="085CCFD3"/>
    <w:rsid w:val="0879F62E"/>
    <w:rsid w:val="08C4875B"/>
    <w:rsid w:val="08CD6322"/>
    <w:rsid w:val="0921A222"/>
    <w:rsid w:val="093789F9"/>
    <w:rsid w:val="095894BA"/>
    <w:rsid w:val="095E1F1A"/>
    <w:rsid w:val="0998A0FA"/>
    <w:rsid w:val="0A4455B9"/>
    <w:rsid w:val="0A557648"/>
    <w:rsid w:val="0A84EDE1"/>
    <w:rsid w:val="0A966F7B"/>
    <w:rsid w:val="0AF45BA5"/>
    <w:rsid w:val="0AF67473"/>
    <w:rsid w:val="0B3B842F"/>
    <w:rsid w:val="0C1AD358"/>
    <w:rsid w:val="0C203CF5"/>
    <w:rsid w:val="0CA3093C"/>
    <w:rsid w:val="0CCB7A7D"/>
    <w:rsid w:val="0D071B7F"/>
    <w:rsid w:val="0DDEA7F7"/>
    <w:rsid w:val="0E240393"/>
    <w:rsid w:val="0E37660C"/>
    <w:rsid w:val="0E5B159B"/>
    <w:rsid w:val="0EFAAA3D"/>
    <w:rsid w:val="0F5522D8"/>
    <w:rsid w:val="0F883BB3"/>
    <w:rsid w:val="0F8D094F"/>
    <w:rsid w:val="101F0188"/>
    <w:rsid w:val="10205DFD"/>
    <w:rsid w:val="104F0BBC"/>
    <w:rsid w:val="1075C800"/>
    <w:rsid w:val="10A9DE12"/>
    <w:rsid w:val="10D05DD4"/>
    <w:rsid w:val="10DE4ADC"/>
    <w:rsid w:val="1105AA50"/>
    <w:rsid w:val="1113DFF7"/>
    <w:rsid w:val="112C9A3D"/>
    <w:rsid w:val="11C11D54"/>
    <w:rsid w:val="11D83C7F"/>
    <w:rsid w:val="11FD379A"/>
    <w:rsid w:val="12153C39"/>
    <w:rsid w:val="122E4C8B"/>
    <w:rsid w:val="123159CC"/>
    <w:rsid w:val="125115ED"/>
    <w:rsid w:val="126539C3"/>
    <w:rsid w:val="12B2191A"/>
    <w:rsid w:val="12EE8403"/>
    <w:rsid w:val="12F77ABD"/>
    <w:rsid w:val="136052CE"/>
    <w:rsid w:val="138ED672"/>
    <w:rsid w:val="13AD2B2E"/>
    <w:rsid w:val="13E86776"/>
    <w:rsid w:val="13F2C443"/>
    <w:rsid w:val="13FE1DFB"/>
    <w:rsid w:val="144E833E"/>
    <w:rsid w:val="1455C26C"/>
    <w:rsid w:val="14AAB618"/>
    <w:rsid w:val="14C8B7FA"/>
    <w:rsid w:val="14E3CB2A"/>
    <w:rsid w:val="1516681D"/>
    <w:rsid w:val="153D0CE6"/>
    <w:rsid w:val="155CCDE4"/>
    <w:rsid w:val="157CF7F6"/>
    <w:rsid w:val="1598B36A"/>
    <w:rsid w:val="15AC8B80"/>
    <w:rsid w:val="15BC1167"/>
    <w:rsid w:val="15FA61F7"/>
    <w:rsid w:val="1629023A"/>
    <w:rsid w:val="162ADF40"/>
    <w:rsid w:val="1648AB68"/>
    <w:rsid w:val="169551C1"/>
    <w:rsid w:val="1696BCEE"/>
    <w:rsid w:val="16AE2029"/>
    <w:rsid w:val="16F9EB4B"/>
    <w:rsid w:val="170B2C73"/>
    <w:rsid w:val="172C10DE"/>
    <w:rsid w:val="177C0B99"/>
    <w:rsid w:val="17AB0226"/>
    <w:rsid w:val="17C622C1"/>
    <w:rsid w:val="17F7DEF6"/>
    <w:rsid w:val="180058BC"/>
    <w:rsid w:val="18244360"/>
    <w:rsid w:val="183CF2BA"/>
    <w:rsid w:val="18D0F00B"/>
    <w:rsid w:val="18E42C42"/>
    <w:rsid w:val="18F43F83"/>
    <w:rsid w:val="18F716D1"/>
    <w:rsid w:val="18FF8890"/>
    <w:rsid w:val="191F013F"/>
    <w:rsid w:val="1926EC8F"/>
    <w:rsid w:val="198300C0"/>
    <w:rsid w:val="19840A07"/>
    <w:rsid w:val="198A5ED5"/>
    <w:rsid w:val="19983433"/>
    <w:rsid w:val="19B196BA"/>
    <w:rsid w:val="1A542A5E"/>
    <w:rsid w:val="1A5C8DCB"/>
    <w:rsid w:val="1A6CC06C"/>
    <w:rsid w:val="1A6CC06C"/>
    <w:rsid w:val="1A918B35"/>
    <w:rsid w:val="1ACD9860"/>
    <w:rsid w:val="1ADF0460"/>
    <w:rsid w:val="1AE6CAA9"/>
    <w:rsid w:val="1AE6EA56"/>
    <w:rsid w:val="1B544826"/>
    <w:rsid w:val="1B631876"/>
    <w:rsid w:val="1B654B2E"/>
    <w:rsid w:val="1B9A145E"/>
    <w:rsid w:val="1BA2E434"/>
    <w:rsid w:val="1BB30296"/>
    <w:rsid w:val="1BE4790C"/>
    <w:rsid w:val="1C178D38"/>
    <w:rsid w:val="1C3E769A"/>
    <w:rsid w:val="1C6ABE9E"/>
    <w:rsid w:val="1C729F7B"/>
    <w:rsid w:val="1C9FC7F5"/>
    <w:rsid w:val="1D27B218"/>
    <w:rsid w:val="1D44FE5A"/>
    <w:rsid w:val="1D68E471"/>
    <w:rsid w:val="1D80B5FE"/>
    <w:rsid w:val="1D8518D3"/>
    <w:rsid w:val="1D8E6B11"/>
    <w:rsid w:val="1D939E35"/>
    <w:rsid w:val="1DB35D99"/>
    <w:rsid w:val="1DCA36E4"/>
    <w:rsid w:val="1E000A4A"/>
    <w:rsid w:val="1E22D7F2"/>
    <w:rsid w:val="1E3D78AD"/>
    <w:rsid w:val="1E8CA364"/>
    <w:rsid w:val="1EB75341"/>
    <w:rsid w:val="1EEAF541"/>
    <w:rsid w:val="1FD19309"/>
    <w:rsid w:val="1FDFF282"/>
    <w:rsid w:val="1FE3BD2E"/>
    <w:rsid w:val="2065D679"/>
    <w:rsid w:val="208651B9"/>
    <w:rsid w:val="209B1327"/>
    <w:rsid w:val="20D6B40E"/>
    <w:rsid w:val="20E8FC21"/>
    <w:rsid w:val="20EF0B56"/>
    <w:rsid w:val="212D106B"/>
    <w:rsid w:val="2236E388"/>
    <w:rsid w:val="2250EC57"/>
    <w:rsid w:val="2295FB03"/>
    <w:rsid w:val="237D62D8"/>
    <w:rsid w:val="24111BCD"/>
    <w:rsid w:val="247D1592"/>
    <w:rsid w:val="24893BD3"/>
    <w:rsid w:val="2497BAD2"/>
    <w:rsid w:val="249C76A2"/>
    <w:rsid w:val="24CB51B4"/>
    <w:rsid w:val="24F327F3"/>
    <w:rsid w:val="252EA128"/>
    <w:rsid w:val="25921315"/>
    <w:rsid w:val="261B7B96"/>
    <w:rsid w:val="261E04F5"/>
    <w:rsid w:val="262E354E"/>
    <w:rsid w:val="263BEB07"/>
    <w:rsid w:val="264553AD"/>
    <w:rsid w:val="26B85EE8"/>
    <w:rsid w:val="26F2F5E9"/>
    <w:rsid w:val="26F90C57"/>
    <w:rsid w:val="270A54AB"/>
    <w:rsid w:val="27579422"/>
    <w:rsid w:val="275A7192"/>
    <w:rsid w:val="276BA95F"/>
    <w:rsid w:val="2793E12C"/>
    <w:rsid w:val="279753AB"/>
    <w:rsid w:val="283058D5"/>
    <w:rsid w:val="288050C5"/>
    <w:rsid w:val="289A84B3"/>
    <w:rsid w:val="28A1BAB1"/>
    <w:rsid w:val="28E17EAA"/>
    <w:rsid w:val="2911EA52"/>
    <w:rsid w:val="2922DB6B"/>
    <w:rsid w:val="2944FDDF"/>
    <w:rsid w:val="29472E8D"/>
    <w:rsid w:val="295C9655"/>
    <w:rsid w:val="2975283B"/>
    <w:rsid w:val="29A3AC81"/>
    <w:rsid w:val="2A003AA6"/>
    <w:rsid w:val="2A29BAC6"/>
    <w:rsid w:val="2A6A80D9"/>
    <w:rsid w:val="2AC213F2"/>
    <w:rsid w:val="2AD3618A"/>
    <w:rsid w:val="2B3445E5"/>
    <w:rsid w:val="2B9028E8"/>
    <w:rsid w:val="2B9B71F2"/>
    <w:rsid w:val="2BE09E5A"/>
    <w:rsid w:val="2C0C720E"/>
    <w:rsid w:val="2C122D4A"/>
    <w:rsid w:val="2C1A32C8"/>
    <w:rsid w:val="2C58067A"/>
    <w:rsid w:val="2CCDCE4C"/>
    <w:rsid w:val="2D2173F5"/>
    <w:rsid w:val="2D30A03C"/>
    <w:rsid w:val="2D51B1BC"/>
    <w:rsid w:val="2D8ADF24"/>
    <w:rsid w:val="2DADB0FC"/>
    <w:rsid w:val="2DF347E0"/>
    <w:rsid w:val="2E1DA737"/>
    <w:rsid w:val="2E51DE58"/>
    <w:rsid w:val="2E7AE5CC"/>
    <w:rsid w:val="2E80081C"/>
    <w:rsid w:val="2E85CFEC"/>
    <w:rsid w:val="2E97ADAC"/>
    <w:rsid w:val="2ECA458E"/>
    <w:rsid w:val="2ED0E9AB"/>
    <w:rsid w:val="2ED2CFC4"/>
    <w:rsid w:val="2F070C0B"/>
    <w:rsid w:val="2F958515"/>
    <w:rsid w:val="2FB711A1"/>
    <w:rsid w:val="2FB733C0"/>
    <w:rsid w:val="2FE16106"/>
    <w:rsid w:val="30105394"/>
    <w:rsid w:val="301E27FC"/>
    <w:rsid w:val="303B9EE6"/>
    <w:rsid w:val="30A9282C"/>
    <w:rsid w:val="30E4A69E"/>
    <w:rsid w:val="312D9182"/>
    <w:rsid w:val="3193D7C3"/>
    <w:rsid w:val="31F1D4DE"/>
    <w:rsid w:val="322399D7"/>
    <w:rsid w:val="32279062"/>
    <w:rsid w:val="326D623E"/>
    <w:rsid w:val="3296FEDB"/>
    <w:rsid w:val="32A3F0AC"/>
    <w:rsid w:val="3313027A"/>
    <w:rsid w:val="33133C1F"/>
    <w:rsid w:val="33442A8C"/>
    <w:rsid w:val="3347F456"/>
    <w:rsid w:val="336E9CE8"/>
    <w:rsid w:val="33747BC9"/>
    <w:rsid w:val="33A2ED11"/>
    <w:rsid w:val="33CCB2EC"/>
    <w:rsid w:val="33CED066"/>
    <w:rsid w:val="343A0FA0"/>
    <w:rsid w:val="34D62143"/>
    <w:rsid w:val="34F42E71"/>
    <w:rsid w:val="35489287"/>
    <w:rsid w:val="3564084C"/>
    <w:rsid w:val="3574F604"/>
    <w:rsid w:val="357523C6"/>
    <w:rsid w:val="35A3C36C"/>
    <w:rsid w:val="35B671C7"/>
    <w:rsid w:val="36017DB5"/>
    <w:rsid w:val="360391B7"/>
    <w:rsid w:val="363F757E"/>
    <w:rsid w:val="36468A65"/>
    <w:rsid w:val="36A2C85B"/>
    <w:rsid w:val="36FFD8AD"/>
    <w:rsid w:val="3720F313"/>
    <w:rsid w:val="37250216"/>
    <w:rsid w:val="379F6218"/>
    <w:rsid w:val="3803B26B"/>
    <w:rsid w:val="38C038FE"/>
    <w:rsid w:val="38C76DCE"/>
    <w:rsid w:val="38DBCA27"/>
    <w:rsid w:val="395A9D5F"/>
    <w:rsid w:val="39A76579"/>
    <w:rsid w:val="39ACEED4"/>
    <w:rsid w:val="3A37796F"/>
    <w:rsid w:val="3A414515"/>
    <w:rsid w:val="3A552804"/>
    <w:rsid w:val="3AA477EB"/>
    <w:rsid w:val="3ADF3EF2"/>
    <w:rsid w:val="3AF8C51B"/>
    <w:rsid w:val="3AF948AE"/>
    <w:rsid w:val="3BA6D6D3"/>
    <w:rsid w:val="3BC41FEA"/>
    <w:rsid w:val="3BD18CA0"/>
    <w:rsid w:val="3BD349D0"/>
    <w:rsid w:val="3C394E47"/>
    <w:rsid w:val="3C679C64"/>
    <w:rsid w:val="3CBA53EA"/>
    <w:rsid w:val="3CCA19D3"/>
    <w:rsid w:val="3CDD70FD"/>
    <w:rsid w:val="3CF55F8E"/>
    <w:rsid w:val="3D3080CA"/>
    <w:rsid w:val="3D448D64"/>
    <w:rsid w:val="3DE475D2"/>
    <w:rsid w:val="3E673342"/>
    <w:rsid w:val="3ECD46AB"/>
    <w:rsid w:val="3F092D62"/>
    <w:rsid w:val="3F2E0432"/>
    <w:rsid w:val="3F3C8B2E"/>
    <w:rsid w:val="3F6E47B2"/>
    <w:rsid w:val="40025409"/>
    <w:rsid w:val="40415227"/>
    <w:rsid w:val="4055B2DF"/>
    <w:rsid w:val="40676DF5"/>
    <w:rsid w:val="407F7D5A"/>
    <w:rsid w:val="40A00595"/>
    <w:rsid w:val="40A26921"/>
    <w:rsid w:val="40E88938"/>
    <w:rsid w:val="410F349C"/>
    <w:rsid w:val="4179C029"/>
    <w:rsid w:val="42F8A7C5"/>
    <w:rsid w:val="430C621B"/>
    <w:rsid w:val="43597198"/>
    <w:rsid w:val="436C71F2"/>
    <w:rsid w:val="43772AE1"/>
    <w:rsid w:val="438B6995"/>
    <w:rsid w:val="439B4996"/>
    <w:rsid w:val="43B9AE8E"/>
    <w:rsid w:val="43C4C58A"/>
    <w:rsid w:val="43DC52CC"/>
    <w:rsid w:val="43E8275B"/>
    <w:rsid w:val="43E896AA"/>
    <w:rsid w:val="4403B7EA"/>
    <w:rsid w:val="442B8746"/>
    <w:rsid w:val="4438B2B6"/>
    <w:rsid w:val="4441B8D5"/>
    <w:rsid w:val="4466CD13"/>
    <w:rsid w:val="44947826"/>
    <w:rsid w:val="44CCE42B"/>
    <w:rsid w:val="450390B0"/>
    <w:rsid w:val="450DF221"/>
    <w:rsid w:val="4559B498"/>
    <w:rsid w:val="457DA71B"/>
    <w:rsid w:val="45C26C10"/>
    <w:rsid w:val="4608BEA4"/>
    <w:rsid w:val="460E4DD7"/>
    <w:rsid w:val="464193AD"/>
    <w:rsid w:val="4666431F"/>
    <w:rsid w:val="46677804"/>
    <w:rsid w:val="469B23FF"/>
    <w:rsid w:val="46C4BDFD"/>
    <w:rsid w:val="46E8ACB0"/>
    <w:rsid w:val="4713B91C"/>
    <w:rsid w:val="4754DBE2"/>
    <w:rsid w:val="485D3A3C"/>
    <w:rsid w:val="4863B6B7"/>
    <w:rsid w:val="488F3627"/>
    <w:rsid w:val="48A429AB"/>
    <w:rsid w:val="48AF44F0"/>
    <w:rsid w:val="48B547DD"/>
    <w:rsid w:val="48CFBD1A"/>
    <w:rsid w:val="490E8AE9"/>
    <w:rsid w:val="492CED1D"/>
    <w:rsid w:val="4989B090"/>
    <w:rsid w:val="49BE502B"/>
    <w:rsid w:val="49D21A53"/>
    <w:rsid w:val="4A2F60C5"/>
    <w:rsid w:val="4A50B397"/>
    <w:rsid w:val="4AA37ABC"/>
    <w:rsid w:val="4AB5C8A2"/>
    <w:rsid w:val="4AD30B60"/>
    <w:rsid w:val="4AEAA231"/>
    <w:rsid w:val="4B17067E"/>
    <w:rsid w:val="4B3C25AF"/>
    <w:rsid w:val="4B4B3269"/>
    <w:rsid w:val="4B5D7F9D"/>
    <w:rsid w:val="4B65C396"/>
    <w:rsid w:val="4B7B1B44"/>
    <w:rsid w:val="4BB2E208"/>
    <w:rsid w:val="4BEBD550"/>
    <w:rsid w:val="4C05C808"/>
    <w:rsid w:val="4C6A90DA"/>
    <w:rsid w:val="4C906897"/>
    <w:rsid w:val="4CA03E24"/>
    <w:rsid w:val="4CA7223F"/>
    <w:rsid w:val="4CD97710"/>
    <w:rsid w:val="4D1E3605"/>
    <w:rsid w:val="4D3926B3"/>
    <w:rsid w:val="4D50E1A8"/>
    <w:rsid w:val="4D64C67D"/>
    <w:rsid w:val="4DBF6BC7"/>
    <w:rsid w:val="4E4183D5"/>
    <w:rsid w:val="4E8C422F"/>
    <w:rsid w:val="4E958841"/>
    <w:rsid w:val="4EEEFF89"/>
    <w:rsid w:val="4F0F14CF"/>
    <w:rsid w:val="4F30A1AF"/>
    <w:rsid w:val="4F6D55B8"/>
    <w:rsid w:val="4F7A5FB8"/>
    <w:rsid w:val="4F96788D"/>
    <w:rsid w:val="4FCF4D96"/>
    <w:rsid w:val="4FFFDEFD"/>
    <w:rsid w:val="50184C54"/>
    <w:rsid w:val="5031ADF5"/>
    <w:rsid w:val="50B63384"/>
    <w:rsid w:val="519628A9"/>
    <w:rsid w:val="51D84A73"/>
    <w:rsid w:val="5203ED70"/>
    <w:rsid w:val="529325FB"/>
    <w:rsid w:val="5309E13F"/>
    <w:rsid w:val="538DE981"/>
    <w:rsid w:val="53DDC904"/>
    <w:rsid w:val="540638AB"/>
    <w:rsid w:val="540C8129"/>
    <w:rsid w:val="547C489C"/>
    <w:rsid w:val="549FFCF7"/>
    <w:rsid w:val="54BAC657"/>
    <w:rsid w:val="55C2F96E"/>
    <w:rsid w:val="55FCD650"/>
    <w:rsid w:val="560B8EFD"/>
    <w:rsid w:val="56414505"/>
    <w:rsid w:val="56418201"/>
    <w:rsid w:val="56692D46"/>
    <w:rsid w:val="567DACB8"/>
    <w:rsid w:val="569377C4"/>
    <w:rsid w:val="56999599"/>
    <w:rsid w:val="56F6C2B3"/>
    <w:rsid w:val="5775CD76"/>
    <w:rsid w:val="578D0CAC"/>
    <w:rsid w:val="57A1520B"/>
    <w:rsid w:val="57C42AE2"/>
    <w:rsid w:val="5863C3E6"/>
    <w:rsid w:val="58A842A2"/>
    <w:rsid w:val="58C8B536"/>
    <w:rsid w:val="590BFBB4"/>
    <w:rsid w:val="59125FF1"/>
    <w:rsid w:val="5935BA12"/>
    <w:rsid w:val="5938DB34"/>
    <w:rsid w:val="593D4ED3"/>
    <w:rsid w:val="598C6069"/>
    <w:rsid w:val="59995E51"/>
    <w:rsid w:val="5A01DB5D"/>
    <w:rsid w:val="5A13D9CB"/>
    <w:rsid w:val="5A19428F"/>
    <w:rsid w:val="5A2466B1"/>
    <w:rsid w:val="5A35B6E9"/>
    <w:rsid w:val="5A555078"/>
    <w:rsid w:val="5A757A2F"/>
    <w:rsid w:val="5ACFF16E"/>
    <w:rsid w:val="5B105A40"/>
    <w:rsid w:val="5B240547"/>
    <w:rsid w:val="5B2C1AFE"/>
    <w:rsid w:val="5BB4693D"/>
    <w:rsid w:val="5BC1ECD1"/>
    <w:rsid w:val="5C0A9FC0"/>
    <w:rsid w:val="5C4B6058"/>
    <w:rsid w:val="5C69FB2C"/>
    <w:rsid w:val="5C77B7A1"/>
    <w:rsid w:val="5CB1C1FF"/>
    <w:rsid w:val="5CDDA6FF"/>
    <w:rsid w:val="5E004F7A"/>
    <w:rsid w:val="5EB9D9E5"/>
    <w:rsid w:val="5EE9FE26"/>
    <w:rsid w:val="5F1D734C"/>
    <w:rsid w:val="5F1EA82E"/>
    <w:rsid w:val="5FFFCB61"/>
    <w:rsid w:val="6062C91B"/>
    <w:rsid w:val="6064487E"/>
    <w:rsid w:val="6071B01B"/>
    <w:rsid w:val="61273769"/>
    <w:rsid w:val="61691FA0"/>
    <w:rsid w:val="6184A9C5"/>
    <w:rsid w:val="61A6158D"/>
    <w:rsid w:val="61FC9B9F"/>
    <w:rsid w:val="6212C93B"/>
    <w:rsid w:val="624034DC"/>
    <w:rsid w:val="6255140E"/>
    <w:rsid w:val="625CF038"/>
    <w:rsid w:val="6262045A"/>
    <w:rsid w:val="627CCA01"/>
    <w:rsid w:val="62800F94"/>
    <w:rsid w:val="62809467"/>
    <w:rsid w:val="629E5CED"/>
    <w:rsid w:val="62C0F531"/>
    <w:rsid w:val="62C307CA"/>
    <w:rsid w:val="62E87AAE"/>
    <w:rsid w:val="6306E37C"/>
    <w:rsid w:val="634ADDBF"/>
    <w:rsid w:val="634CE883"/>
    <w:rsid w:val="6391EDD6"/>
    <w:rsid w:val="6392D5BA"/>
    <w:rsid w:val="63F2B314"/>
    <w:rsid w:val="63F6C497"/>
    <w:rsid w:val="6421FB03"/>
    <w:rsid w:val="643DF5FC"/>
    <w:rsid w:val="64493356"/>
    <w:rsid w:val="648119D5"/>
    <w:rsid w:val="64BD06B5"/>
    <w:rsid w:val="64CB9ACC"/>
    <w:rsid w:val="64DC69B6"/>
    <w:rsid w:val="64E8543D"/>
    <w:rsid w:val="64FFF778"/>
    <w:rsid w:val="650C1D19"/>
    <w:rsid w:val="65184691"/>
    <w:rsid w:val="656AAC06"/>
    <w:rsid w:val="657A730A"/>
    <w:rsid w:val="658D75A5"/>
    <w:rsid w:val="658FE458"/>
    <w:rsid w:val="65A9D12D"/>
    <w:rsid w:val="65AE7405"/>
    <w:rsid w:val="65BC002B"/>
    <w:rsid w:val="65F06404"/>
    <w:rsid w:val="65FAA88C"/>
    <w:rsid w:val="6675C099"/>
    <w:rsid w:val="66811782"/>
    <w:rsid w:val="66AA29E2"/>
    <w:rsid w:val="66B1AA7B"/>
    <w:rsid w:val="66C08BB4"/>
    <w:rsid w:val="66F42B99"/>
    <w:rsid w:val="67365DFC"/>
    <w:rsid w:val="67365DFC"/>
    <w:rsid w:val="67404512"/>
    <w:rsid w:val="674F31FC"/>
    <w:rsid w:val="6764EBCF"/>
    <w:rsid w:val="6773443F"/>
    <w:rsid w:val="679AFFF8"/>
    <w:rsid w:val="67B6775B"/>
    <w:rsid w:val="67C252B6"/>
    <w:rsid w:val="67C900BD"/>
    <w:rsid w:val="67E34D9F"/>
    <w:rsid w:val="67EC343B"/>
    <w:rsid w:val="67F870CB"/>
    <w:rsid w:val="68230EF7"/>
    <w:rsid w:val="682C09DC"/>
    <w:rsid w:val="6858E8AA"/>
    <w:rsid w:val="685EA80E"/>
    <w:rsid w:val="687735A2"/>
    <w:rsid w:val="6883465C"/>
    <w:rsid w:val="688A07E1"/>
    <w:rsid w:val="68986540"/>
    <w:rsid w:val="68A84F46"/>
    <w:rsid w:val="68D74DB2"/>
    <w:rsid w:val="68EF3033"/>
    <w:rsid w:val="690A25FF"/>
    <w:rsid w:val="6919DB8A"/>
    <w:rsid w:val="6947CCF1"/>
    <w:rsid w:val="695B0928"/>
    <w:rsid w:val="6973BB78"/>
    <w:rsid w:val="697B285F"/>
    <w:rsid w:val="69BAEDBF"/>
    <w:rsid w:val="69BC1850"/>
    <w:rsid w:val="69F9DF62"/>
    <w:rsid w:val="69FF2A0A"/>
    <w:rsid w:val="6A27A0E1"/>
    <w:rsid w:val="6A8D5C4C"/>
    <w:rsid w:val="6A8E0F1B"/>
    <w:rsid w:val="6ABBD6E6"/>
    <w:rsid w:val="6B21288E"/>
    <w:rsid w:val="6B27F7A0"/>
    <w:rsid w:val="6B359355"/>
    <w:rsid w:val="6BE22D43"/>
    <w:rsid w:val="6BE2CDF7"/>
    <w:rsid w:val="6BFE4FCB"/>
    <w:rsid w:val="6C53A9E9"/>
    <w:rsid w:val="6C8051C8"/>
    <w:rsid w:val="6C9A0035"/>
    <w:rsid w:val="6CD671E9"/>
    <w:rsid w:val="6CDA3DC5"/>
    <w:rsid w:val="6D07A23B"/>
    <w:rsid w:val="6D201905"/>
    <w:rsid w:val="6D2F55E9"/>
    <w:rsid w:val="6D9BCB41"/>
    <w:rsid w:val="6DB123CC"/>
    <w:rsid w:val="6E36E3C3"/>
    <w:rsid w:val="6E81CD10"/>
    <w:rsid w:val="6EBF03A9"/>
    <w:rsid w:val="6F4AE03C"/>
    <w:rsid w:val="6FB70E75"/>
    <w:rsid w:val="6FBA69D5"/>
    <w:rsid w:val="6FBD288A"/>
    <w:rsid w:val="6FC56106"/>
    <w:rsid w:val="6FCAA72C"/>
    <w:rsid w:val="6FD30C18"/>
    <w:rsid w:val="6FE24B0E"/>
    <w:rsid w:val="7039A9B2"/>
    <w:rsid w:val="70752EA2"/>
    <w:rsid w:val="7084B2CD"/>
    <w:rsid w:val="70A3B74D"/>
    <w:rsid w:val="70FCCFEE"/>
    <w:rsid w:val="7147E9BB"/>
    <w:rsid w:val="7166778D"/>
    <w:rsid w:val="718729F8"/>
    <w:rsid w:val="71E9A6CB"/>
    <w:rsid w:val="71F11392"/>
    <w:rsid w:val="726584FB"/>
    <w:rsid w:val="726C7F7B"/>
    <w:rsid w:val="7270434A"/>
    <w:rsid w:val="72C85CEE"/>
    <w:rsid w:val="72CAAB37"/>
    <w:rsid w:val="72D7D97E"/>
    <w:rsid w:val="7365C19E"/>
    <w:rsid w:val="73666EA5"/>
    <w:rsid w:val="736B1804"/>
    <w:rsid w:val="73C322AF"/>
    <w:rsid w:val="741D9B3F"/>
    <w:rsid w:val="743EBF7B"/>
    <w:rsid w:val="7471D7B0"/>
    <w:rsid w:val="748F1BFF"/>
    <w:rsid w:val="74FCC10F"/>
    <w:rsid w:val="750E49C5"/>
    <w:rsid w:val="7521E47E"/>
    <w:rsid w:val="756B7A98"/>
    <w:rsid w:val="758B0DF3"/>
    <w:rsid w:val="75A28CC2"/>
    <w:rsid w:val="75A5B482"/>
    <w:rsid w:val="75BAC849"/>
    <w:rsid w:val="75D703DE"/>
    <w:rsid w:val="75F18D2A"/>
    <w:rsid w:val="75F92911"/>
    <w:rsid w:val="760A7C1B"/>
    <w:rsid w:val="76695ADA"/>
    <w:rsid w:val="768F4DBC"/>
    <w:rsid w:val="7695DBF2"/>
    <w:rsid w:val="77CC23A1"/>
    <w:rsid w:val="77F8F37B"/>
    <w:rsid w:val="781E79C3"/>
    <w:rsid w:val="783932C1"/>
    <w:rsid w:val="78968587"/>
    <w:rsid w:val="78A288BD"/>
    <w:rsid w:val="78AD667B"/>
    <w:rsid w:val="79019498"/>
    <w:rsid w:val="79BBDAC5"/>
    <w:rsid w:val="7A22889C"/>
    <w:rsid w:val="7A67FCC2"/>
    <w:rsid w:val="7A8EFA7D"/>
    <w:rsid w:val="7A9036AB"/>
    <w:rsid w:val="7AAC206B"/>
    <w:rsid w:val="7AD287BE"/>
    <w:rsid w:val="7B31B8BC"/>
    <w:rsid w:val="7B40B033"/>
    <w:rsid w:val="7B438C9A"/>
    <w:rsid w:val="7B617F0D"/>
    <w:rsid w:val="7B7148F1"/>
    <w:rsid w:val="7BDED67D"/>
    <w:rsid w:val="7BF66734"/>
    <w:rsid w:val="7C3289A0"/>
    <w:rsid w:val="7C41E6AF"/>
    <w:rsid w:val="7C8C9D40"/>
    <w:rsid w:val="7CB73763"/>
    <w:rsid w:val="7CC249CC"/>
    <w:rsid w:val="7D43CC11"/>
    <w:rsid w:val="7D88BD5B"/>
    <w:rsid w:val="7DAF374B"/>
    <w:rsid w:val="7DB8942E"/>
    <w:rsid w:val="7DCF1EF2"/>
    <w:rsid w:val="7DF12343"/>
    <w:rsid w:val="7E208B98"/>
    <w:rsid w:val="7E62552C"/>
    <w:rsid w:val="7E8A53BA"/>
    <w:rsid w:val="7E9542A3"/>
    <w:rsid w:val="7EF46638"/>
    <w:rsid w:val="7F36CD71"/>
    <w:rsid w:val="7F84C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FD9A"/>
  <w15:chartTrackingRefBased/>
  <w15:docId w15:val="{D64AE3CD-7675-44EB-8340-DC535D2EA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hAnsi="Arial" w:eastAsia="Times New Roman"/>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hAnsi="Arial" w:eastAsia="Times New Roman"/>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hAnsi="Times New (W1)" w:eastAsia="Times New Roman"/>
      <w:b/>
      <w:color w:val="00000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hAnsi="Dutch801SWC" w:eastAsia="Times New Roman"/>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link w:val="HeaderChar"/>
    <w:rsid w:val="007424EC"/>
    <w:pPr>
      <w:tabs>
        <w:tab w:val="center" w:pos="4153"/>
        <w:tab w:val="right" w:pos="8306"/>
      </w:tabs>
    </w:pPr>
    <w:rPr>
      <w:rFonts w:ascii="Arial" w:hAnsi="Arial" w:eastAsia="Times New Roman"/>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styleId="normalarial11" w:customStyle="1">
    <w:name w:val="normal arial 11"/>
    <w:basedOn w:val="Normal"/>
    <w:rsid w:val="007424EC"/>
    <w:rPr>
      <w:rFonts w:ascii="Arial" w:hAnsi="Arial" w:eastAsia="Times New Roman"/>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hAnsi="Arial" w:eastAsia="Times New Roman" w:cs="Arial"/>
      <w:sz w:val="22"/>
      <w:szCs w:val="22"/>
      <w:lang w:eastAsia="en-GB"/>
    </w:rPr>
  </w:style>
  <w:style w:type="paragraph" w:styleId="ListBullet2">
    <w:name w:val="List Bullet 2"/>
    <w:basedOn w:val="Normal"/>
    <w:autoRedefine/>
    <w:rsid w:val="00045C8F"/>
    <w:pPr>
      <w:ind w:left="1440" w:hanging="480"/>
    </w:pPr>
    <w:rPr>
      <w:rFonts w:ascii="Arial" w:hAnsi="Arial" w:eastAsia="Times New Roman" w:cs="Arial"/>
      <w:sz w:val="22"/>
      <w:szCs w:val="22"/>
      <w:lang w:eastAsia="en-GB"/>
    </w:rPr>
  </w:style>
  <w:style w:type="paragraph" w:styleId="ListBullet4">
    <w:name w:val="List Bullet 4"/>
    <w:basedOn w:val="Normal"/>
    <w:autoRedefine/>
    <w:rsid w:val="00C41927"/>
    <w:pPr>
      <w:ind w:left="960" w:hanging="960"/>
    </w:pPr>
    <w:rPr>
      <w:rFonts w:ascii="Arial" w:hAnsi="Arial" w:eastAsia="Times New Roman"/>
      <w:sz w:val="22"/>
      <w:szCs w:val="22"/>
      <w:lang w:eastAsia="en-US"/>
    </w:rPr>
  </w:style>
  <w:style w:type="paragraph" w:styleId="ListSubsidary" w:customStyle="1">
    <w:name w:val="List Subsidary"/>
    <w:basedOn w:val="Normal"/>
    <w:rsid w:val="007424EC"/>
    <w:pPr>
      <w:tabs>
        <w:tab w:val="left" w:pos="1320"/>
      </w:tabs>
      <w:spacing w:after="60"/>
      <w:ind w:left="1320" w:hanging="240"/>
    </w:pPr>
    <w:rPr>
      <w:rFonts w:ascii="Dutch801SWC" w:hAnsi="Dutch801SWC" w:eastAsia="Times New Roman"/>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hAnsi="Arial" w:eastAsia="Times New Roman"/>
      <w:b/>
      <w:sz w:val="20"/>
      <w:szCs w:val="20"/>
      <w:lang w:eastAsia="en-GB"/>
    </w:rPr>
  </w:style>
  <w:style w:type="table" w:styleId="TableGrid">
    <w:name w:val="Table Grid"/>
    <w:basedOn w:val="TableNormal"/>
    <w:rsid w:val="001565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styleId="DMSTitle" w:customStyle="1">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styleId="DMSNormal" w:customStyle="1">
    <w:name w:val="DMS_Normal"/>
    <w:rsid w:val="00C7261A"/>
    <w:pPr>
      <w:keepLines/>
      <w:autoSpaceDE w:val="0"/>
      <w:autoSpaceDN w:val="0"/>
      <w:spacing w:before="120"/>
    </w:pPr>
    <w:rPr>
      <w:noProof/>
      <w:sz w:val="22"/>
      <w:szCs w:val="22"/>
      <w:lang w:val="en-US"/>
    </w:rPr>
  </w:style>
  <w:style w:type="paragraph" w:styleId="DMSFooter" w:customStyle="1">
    <w:name w:val="DMS_Footer"/>
    <w:basedOn w:val="DMSNormal"/>
    <w:rsid w:val="00C7261A"/>
    <w:pPr>
      <w:tabs>
        <w:tab w:val="right" w:pos="9000"/>
      </w:tabs>
    </w:pPr>
    <w:rPr>
      <w:color w:val="808080"/>
      <w:sz w:val="20"/>
      <w:szCs w:val="20"/>
    </w:rPr>
  </w:style>
  <w:style w:type="paragraph" w:styleId="DMSHeader" w:customStyle="1">
    <w:name w:val="DMS_Header"/>
    <w:basedOn w:val="DMSFooter"/>
    <w:rsid w:val="00C7261A"/>
  </w:style>
  <w:style w:type="paragraph" w:styleId="DMSHeading1" w:customStyle="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styleId="DMSHeading2" w:customStyle="1">
    <w:name w:val="DMS_Heading2"/>
    <w:basedOn w:val="DMSHeading1"/>
    <w:next w:val="DMSNormal"/>
    <w:rsid w:val="00C7261A"/>
    <w:pPr>
      <w:pageBreakBefore w:val="0"/>
      <w:numPr>
        <w:numId w:val="2"/>
      </w:numPr>
      <w:spacing w:before="180"/>
      <w:outlineLvl w:val="1"/>
    </w:pPr>
    <w:rPr>
      <w:sz w:val="22"/>
      <w:szCs w:val="22"/>
    </w:rPr>
  </w:style>
  <w:style w:type="paragraph" w:styleId="DMSPublicationAddress" w:customStyle="1">
    <w:name w:val="DMS_PublicationAddress"/>
    <w:basedOn w:val="DMSNormal"/>
    <w:next w:val="Normal"/>
    <w:rsid w:val="00C7261A"/>
    <w:pPr>
      <w:numPr>
        <w:ilvl w:val="1"/>
        <w:numId w:val="2"/>
      </w:numPr>
      <w:tabs>
        <w:tab w:val="clear" w:pos="576"/>
      </w:tabs>
      <w:ind w:left="0" w:firstLine="0"/>
      <w:jc w:val="center"/>
    </w:pPr>
    <w:rPr>
      <w:i/>
      <w:iCs/>
    </w:rPr>
  </w:style>
  <w:style w:type="paragraph" w:styleId="DMSKAOutcome" w:customStyle="1">
    <w:name w:val="DMS_KA_Outcome"/>
    <w:basedOn w:val="DMSNormal"/>
    <w:rsid w:val="00C7261A"/>
    <w:pPr>
      <w:tabs>
        <w:tab w:val="left" w:pos="360"/>
        <w:tab w:val="num" w:pos="880"/>
      </w:tabs>
      <w:spacing w:before="60"/>
      <w:ind w:left="880" w:hanging="454"/>
    </w:pPr>
  </w:style>
  <w:style w:type="paragraph" w:styleId="DMSSSOutcome" w:customStyle="1">
    <w:name w:val="DMS_SS_Outcome"/>
    <w:basedOn w:val="DMSKAOutcome"/>
    <w:rsid w:val="00C7261A"/>
    <w:pPr>
      <w:numPr>
        <w:numId w:val="3"/>
      </w:numPr>
      <w:tabs>
        <w:tab w:val="clear" w:pos="720"/>
        <w:tab w:val="num" w:pos="360"/>
      </w:tabs>
    </w:pPr>
  </w:style>
  <w:style w:type="paragraph" w:styleId="DMSTSOutcome" w:customStyle="1">
    <w:name w:val="DMS_TS_Outcome"/>
    <w:basedOn w:val="DMSKAOutcome"/>
    <w:rsid w:val="00C7261A"/>
    <w:pPr>
      <w:numPr>
        <w:numId w:val="4"/>
      </w:numPr>
    </w:pPr>
  </w:style>
  <w:style w:type="paragraph" w:styleId="CommentText">
    <w:name w:val="annotation text"/>
    <w:basedOn w:val="Normal"/>
    <w:semiHidden/>
    <w:rsid w:val="00C7261A"/>
    <w:rPr>
      <w:rFonts w:eastAsia="Times New Roman"/>
      <w:sz w:val="20"/>
      <w:szCs w:val="20"/>
      <w:lang w:eastAsia="en-GB"/>
    </w:rPr>
  </w:style>
  <w:style w:type="paragraph" w:styleId="Normalltr" w:customStyle="1">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styleId="Default" w:customStyle="1">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styleId="Body1" w:customStyle="1">
    <w:name w:val="Body 1"/>
    <w:basedOn w:val="Normal"/>
    <w:rsid w:val="0051204B"/>
    <w:pPr>
      <w:tabs>
        <w:tab w:val="left" w:pos="851"/>
      </w:tabs>
      <w:spacing w:after="240" w:line="312" w:lineRule="auto"/>
      <w:ind w:left="851"/>
      <w:jc w:val="both"/>
    </w:pPr>
    <w:rPr>
      <w:rFonts w:eastAsia="Times New Roman"/>
      <w:szCs w:val="20"/>
      <w:lang w:eastAsia="en-GB"/>
    </w:rPr>
  </w:style>
  <w:style w:type="paragraph" w:styleId="Level1" w:customStyle="1">
    <w:name w:val="Level 1"/>
    <w:basedOn w:val="Body1"/>
    <w:rsid w:val="0051204B"/>
    <w:pPr>
      <w:numPr>
        <w:numId w:val="6"/>
      </w:numPr>
      <w:outlineLvl w:val="0"/>
    </w:pPr>
  </w:style>
  <w:style w:type="paragraph" w:styleId="Level2" w:customStyle="1">
    <w:name w:val="Level 2"/>
    <w:basedOn w:val="Normal"/>
    <w:rsid w:val="0051204B"/>
    <w:pPr>
      <w:numPr>
        <w:ilvl w:val="1"/>
        <w:numId w:val="6"/>
      </w:numPr>
      <w:spacing w:after="240" w:line="312" w:lineRule="auto"/>
      <w:jc w:val="both"/>
      <w:outlineLvl w:val="1"/>
    </w:pPr>
    <w:rPr>
      <w:rFonts w:eastAsia="Times New Roman"/>
      <w:szCs w:val="20"/>
      <w:lang w:eastAsia="en-GB"/>
    </w:rPr>
  </w:style>
  <w:style w:type="paragraph" w:styleId="Level3" w:customStyle="1">
    <w:name w:val="Level 3"/>
    <w:basedOn w:val="Normal"/>
    <w:rsid w:val="0051204B"/>
    <w:pPr>
      <w:numPr>
        <w:ilvl w:val="2"/>
        <w:numId w:val="6"/>
      </w:numPr>
      <w:spacing w:after="240" w:line="312" w:lineRule="auto"/>
      <w:jc w:val="both"/>
      <w:outlineLvl w:val="2"/>
    </w:pPr>
    <w:rPr>
      <w:rFonts w:eastAsia="Times New Roman"/>
      <w:szCs w:val="20"/>
      <w:lang w:eastAsia="en-GB"/>
    </w:rPr>
  </w:style>
  <w:style w:type="paragraph" w:styleId="Level4" w:customStyle="1">
    <w:name w:val="Level 4"/>
    <w:basedOn w:val="Normal"/>
    <w:rsid w:val="0051204B"/>
    <w:pPr>
      <w:numPr>
        <w:ilvl w:val="3"/>
        <w:numId w:val="6"/>
      </w:numPr>
      <w:spacing w:after="240" w:line="312" w:lineRule="auto"/>
      <w:jc w:val="both"/>
      <w:outlineLvl w:val="3"/>
    </w:pPr>
    <w:rPr>
      <w:rFonts w:eastAsia="Times New Roman"/>
      <w:szCs w:val="20"/>
      <w:lang w:eastAsia="en-GB"/>
    </w:rPr>
  </w:style>
  <w:style w:type="paragraph" w:styleId="Level5" w:customStyle="1">
    <w:name w:val="Level 5"/>
    <w:basedOn w:val="Normal"/>
    <w:rsid w:val="0051204B"/>
    <w:pPr>
      <w:numPr>
        <w:ilvl w:val="4"/>
        <w:numId w:val="6"/>
      </w:numPr>
      <w:spacing w:after="240" w:line="312" w:lineRule="auto"/>
      <w:jc w:val="both"/>
      <w:outlineLvl w:val="4"/>
    </w:pPr>
    <w:rPr>
      <w:rFonts w:eastAsia="Times New Roman"/>
      <w:szCs w:val="20"/>
      <w:lang w:eastAsia="en-GB"/>
    </w:rPr>
  </w:style>
  <w:style w:type="paragraph" w:styleId="aDefinition" w:customStyle="1">
    <w:name w:val="(a) Definition"/>
    <w:basedOn w:val="Normal"/>
    <w:rsid w:val="0051204B"/>
    <w:pPr>
      <w:numPr>
        <w:numId w:val="5"/>
      </w:numPr>
      <w:tabs>
        <w:tab w:val="left" w:pos="1701"/>
        <w:tab w:val="left" w:pos="2835"/>
        <w:tab w:val="left" w:pos="4253"/>
      </w:tabs>
      <w:spacing w:after="240" w:line="312" w:lineRule="auto"/>
      <w:jc w:val="both"/>
    </w:pPr>
    <w:rPr>
      <w:rFonts w:eastAsia="Times New Roman"/>
      <w:szCs w:val="20"/>
      <w:lang w:eastAsia="en-GB"/>
    </w:rPr>
  </w:style>
  <w:style w:type="paragraph" w:styleId="iDefinition" w:customStyle="1">
    <w:name w:val="(i) Definition"/>
    <w:basedOn w:val="Normal"/>
    <w:rsid w:val="0051204B"/>
    <w:pPr>
      <w:numPr>
        <w:ilvl w:val="1"/>
        <w:numId w:val="5"/>
      </w:numPr>
      <w:tabs>
        <w:tab w:val="left" w:pos="851"/>
        <w:tab w:val="left" w:pos="2835"/>
        <w:tab w:val="left" w:pos="4253"/>
      </w:tabs>
      <w:spacing w:after="240" w:line="312" w:lineRule="auto"/>
      <w:jc w:val="both"/>
    </w:pPr>
    <w:rPr>
      <w:rFonts w:eastAsia="Times New Roman"/>
      <w:szCs w:val="20"/>
      <w:lang w:eastAsia="en-GB"/>
    </w:rPr>
  </w:style>
  <w:style w:type="character" w:styleId="Level1asHeadingtext" w:customStyle="1">
    <w:name w:val="Level 1 as Heading (text)"/>
    <w:rsid w:val="0051204B"/>
    <w:rPr>
      <w:b/>
    </w:rPr>
  </w:style>
  <w:style w:type="paragraph" w:styleId="ouvs1" w:customStyle="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7"/>
      </w:numPr>
    </w:pPr>
  </w:style>
  <w:style w:type="paragraph" w:styleId="ListBullet5">
    <w:name w:val="List Bullet 5"/>
    <w:basedOn w:val="Normal"/>
    <w:rsid w:val="00364A9D"/>
    <w:pPr>
      <w:numPr>
        <w:numId w:val="8"/>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9"/>
      </w:numPr>
    </w:pPr>
  </w:style>
  <w:style w:type="paragraph" w:styleId="ListNumber2">
    <w:name w:val="List Number 2"/>
    <w:basedOn w:val="Normal"/>
    <w:rsid w:val="00364A9D"/>
    <w:pPr>
      <w:numPr>
        <w:numId w:val="10"/>
      </w:numPr>
    </w:pPr>
  </w:style>
  <w:style w:type="paragraph" w:styleId="ListNumber3">
    <w:name w:val="List Number 3"/>
    <w:basedOn w:val="Normal"/>
    <w:rsid w:val="00364A9D"/>
    <w:pPr>
      <w:numPr>
        <w:numId w:val="11"/>
      </w:numPr>
    </w:pPr>
  </w:style>
  <w:style w:type="paragraph" w:styleId="ListNumber4">
    <w:name w:val="List Number 4"/>
    <w:basedOn w:val="Normal"/>
    <w:rsid w:val="00364A9D"/>
    <w:pPr>
      <w:numPr>
        <w:numId w:val="12"/>
      </w:numPr>
    </w:pPr>
  </w:style>
  <w:style w:type="paragraph" w:styleId="ListNumber5">
    <w:name w:val="List Number 5"/>
    <w:basedOn w:val="Normal"/>
    <w:rsid w:val="00364A9D"/>
    <w:pPr>
      <w:numPr>
        <w:numId w:val="13"/>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MS Mincho" w:cs="Courier New"/>
      <w:lang w:eastAsia="ja-JP"/>
    </w:rPr>
  </w:style>
  <w:style w:type="paragraph" w:styleId="MessageHeader">
    <w:name w:val="Message Header"/>
    <w:basedOn w:val="Normal"/>
    <w:rsid w:val="00364A9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uiPriority w:val="34"/>
    <w:qFormat/>
    <w:rsid w:val="00384BCF"/>
    <w:pPr>
      <w:ind w:left="720"/>
      <w:contextualSpacing/>
    </w:pPr>
  </w:style>
  <w:style w:type="character" w:styleId="HeaderChar" w:customStyle="1">
    <w:name w:val="Header Char"/>
    <w:basedOn w:val="DefaultParagraphFont"/>
    <w:link w:val="Header"/>
    <w:rsid w:val="00C92C3A"/>
    <w:rPr>
      <w:rFonts w:ascii="Arial" w:hAnsi="Arial"/>
    </w:rPr>
  </w:style>
  <w:style w:type="character" w:styleId="normaltextrun" w:customStyle="1">
    <w:name w:val="normaltextrun"/>
    <w:basedOn w:val="DefaultParagraphFont"/>
    <w:rsid w:val="0AF67473"/>
  </w:style>
  <w:style w:type="character" w:styleId="eop" w:customStyle="1">
    <w:name w:val="eop"/>
    <w:basedOn w:val="DefaultParagraphFont"/>
    <w:rsid w:val="0AF67473"/>
  </w:style>
  <w:style w:type="paragraph" w:styleId="Revision">
    <w:name w:val="Revision"/>
    <w:hidden/>
    <w:uiPriority w:val="99"/>
    <w:semiHidden/>
    <w:rsid w:val="00EC791E"/>
    <w:rPr>
      <w:rFonts w:eastAsia="MS Mincho"/>
      <w:sz w:val="24"/>
      <w:szCs w:val="24"/>
      <w:lang w:eastAsia="ja-JP"/>
    </w:rPr>
  </w:style>
  <w:style w:type="paragraph" w:styleId="paragraph" w:customStyle="1">
    <w:name w:val="paragraph"/>
    <w:basedOn w:val="Normal"/>
    <w:rsid w:val="006C664A"/>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38249">
      <w:bodyDiv w:val="1"/>
      <w:marLeft w:val="0"/>
      <w:marRight w:val="0"/>
      <w:marTop w:val="0"/>
      <w:marBottom w:val="0"/>
      <w:divBdr>
        <w:top w:val="none" w:sz="0" w:space="0" w:color="auto"/>
        <w:left w:val="none" w:sz="0" w:space="0" w:color="auto"/>
        <w:bottom w:val="none" w:sz="0" w:space="0" w:color="auto"/>
        <w:right w:val="none" w:sz="0" w:space="0" w:color="auto"/>
      </w:divBdr>
      <w:divsChild>
        <w:div w:id="863519185">
          <w:marLeft w:val="0"/>
          <w:marRight w:val="0"/>
          <w:marTop w:val="0"/>
          <w:marBottom w:val="0"/>
          <w:divBdr>
            <w:top w:val="none" w:sz="0" w:space="0" w:color="auto"/>
            <w:left w:val="none" w:sz="0" w:space="0" w:color="auto"/>
            <w:bottom w:val="none" w:sz="0" w:space="0" w:color="auto"/>
            <w:right w:val="none" w:sz="0" w:space="0" w:color="auto"/>
          </w:divBdr>
        </w:div>
        <w:div w:id="405762451">
          <w:marLeft w:val="0"/>
          <w:marRight w:val="0"/>
          <w:marTop w:val="0"/>
          <w:marBottom w:val="0"/>
          <w:divBdr>
            <w:top w:val="none" w:sz="0" w:space="0" w:color="auto"/>
            <w:left w:val="none" w:sz="0" w:space="0" w:color="auto"/>
            <w:bottom w:val="none" w:sz="0" w:space="0" w:color="auto"/>
            <w:right w:val="none" w:sz="0" w:space="0" w:color="auto"/>
          </w:divBdr>
        </w:div>
        <w:div w:id="904142236">
          <w:marLeft w:val="0"/>
          <w:marRight w:val="0"/>
          <w:marTop w:val="0"/>
          <w:marBottom w:val="0"/>
          <w:divBdr>
            <w:top w:val="none" w:sz="0" w:space="0" w:color="auto"/>
            <w:left w:val="none" w:sz="0" w:space="0" w:color="auto"/>
            <w:bottom w:val="none" w:sz="0" w:space="0" w:color="auto"/>
            <w:right w:val="none" w:sz="0" w:space="0" w:color="auto"/>
          </w:divBdr>
        </w:div>
        <w:div w:id="2082176264">
          <w:marLeft w:val="0"/>
          <w:marRight w:val="0"/>
          <w:marTop w:val="0"/>
          <w:marBottom w:val="0"/>
          <w:divBdr>
            <w:top w:val="none" w:sz="0" w:space="0" w:color="auto"/>
            <w:left w:val="none" w:sz="0" w:space="0" w:color="auto"/>
            <w:bottom w:val="none" w:sz="0" w:space="0" w:color="auto"/>
            <w:right w:val="none" w:sz="0" w:space="0" w:color="auto"/>
          </w:divBdr>
        </w:div>
        <w:div w:id="1531065746">
          <w:marLeft w:val="0"/>
          <w:marRight w:val="0"/>
          <w:marTop w:val="0"/>
          <w:marBottom w:val="0"/>
          <w:divBdr>
            <w:top w:val="none" w:sz="0" w:space="0" w:color="auto"/>
            <w:left w:val="none" w:sz="0" w:space="0" w:color="auto"/>
            <w:bottom w:val="none" w:sz="0" w:space="0" w:color="auto"/>
            <w:right w:val="none" w:sz="0" w:space="0" w:color="auto"/>
          </w:divBdr>
        </w:div>
      </w:divsChild>
    </w:div>
    <w:div w:id="10680713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267">
          <w:marLeft w:val="0"/>
          <w:marRight w:val="0"/>
          <w:marTop w:val="0"/>
          <w:marBottom w:val="0"/>
          <w:divBdr>
            <w:top w:val="none" w:sz="0" w:space="0" w:color="auto"/>
            <w:left w:val="none" w:sz="0" w:space="0" w:color="auto"/>
            <w:bottom w:val="none" w:sz="0" w:space="0" w:color="auto"/>
            <w:right w:val="none" w:sz="0" w:space="0" w:color="auto"/>
          </w:divBdr>
        </w:div>
        <w:div w:id="495536765">
          <w:marLeft w:val="0"/>
          <w:marRight w:val="0"/>
          <w:marTop w:val="0"/>
          <w:marBottom w:val="0"/>
          <w:divBdr>
            <w:top w:val="none" w:sz="0" w:space="0" w:color="auto"/>
            <w:left w:val="none" w:sz="0" w:space="0" w:color="auto"/>
            <w:bottom w:val="none" w:sz="0" w:space="0" w:color="auto"/>
            <w:right w:val="none" w:sz="0" w:space="0" w:color="auto"/>
          </w:divBdr>
        </w:div>
        <w:div w:id="799224349">
          <w:marLeft w:val="0"/>
          <w:marRight w:val="0"/>
          <w:marTop w:val="0"/>
          <w:marBottom w:val="0"/>
          <w:divBdr>
            <w:top w:val="none" w:sz="0" w:space="0" w:color="auto"/>
            <w:left w:val="none" w:sz="0" w:space="0" w:color="auto"/>
            <w:bottom w:val="none" w:sz="0" w:space="0" w:color="auto"/>
            <w:right w:val="none" w:sz="0" w:space="0" w:color="auto"/>
          </w:divBdr>
        </w:div>
        <w:div w:id="566040809">
          <w:marLeft w:val="0"/>
          <w:marRight w:val="0"/>
          <w:marTop w:val="0"/>
          <w:marBottom w:val="0"/>
          <w:divBdr>
            <w:top w:val="none" w:sz="0" w:space="0" w:color="auto"/>
            <w:left w:val="none" w:sz="0" w:space="0" w:color="auto"/>
            <w:bottom w:val="none" w:sz="0" w:space="0" w:color="auto"/>
            <w:right w:val="none" w:sz="0" w:space="0" w:color="auto"/>
          </w:divBdr>
        </w:div>
      </w:divsChild>
    </w:div>
    <w:div w:id="1657025648">
      <w:bodyDiv w:val="1"/>
      <w:marLeft w:val="0"/>
      <w:marRight w:val="0"/>
      <w:marTop w:val="0"/>
      <w:marBottom w:val="0"/>
      <w:divBdr>
        <w:top w:val="none" w:sz="0" w:space="0" w:color="auto"/>
        <w:left w:val="none" w:sz="0" w:space="0" w:color="auto"/>
        <w:bottom w:val="none" w:sz="0" w:space="0" w:color="auto"/>
        <w:right w:val="none" w:sz="0" w:space="0" w:color="auto"/>
      </w:divBdr>
      <w:divsChild>
        <w:div w:id="850682078">
          <w:marLeft w:val="0"/>
          <w:marRight w:val="0"/>
          <w:marTop w:val="0"/>
          <w:marBottom w:val="0"/>
          <w:divBdr>
            <w:top w:val="none" w:sz="0" w:space="0" w:color="auto"/>
            <w:left w:val="none" w:sz="0" w:space="0" w:color="auto"/>
            <w:bottom w:val="none" w:sz="0" w:space="0" w:color="auto"/>
            <w:right w:val="none" w:sz="0" w:space="0" w:color="auto"/>
          </w:divBdr>
        </w:div>
        <w:div w:id="1221942932">
          <w:marLeft w:val="0"/>
          <w:marRight w:val="0"/>
          <w:marTop w:val="0"/>
          <w:marBottom w:val="0"/>
          <w:divBdr>
            <w:top w:val="none" w:sz="0" w:space="0" w:color="auto"/>
            <w:left w:val="none" w:sz="0" w:space="0" w:color="auto"/>
            <w:bottom w:val="none" w:sz="0" w:space="0" w:color="auto"/>
            <w:right w:val="none" w:sz="0" w:space="0" w:color="auto"/>
          </w:divBdr>
        </w:div>
        <w:div w:id="1823498448">
          <w:marLeft w:val="0"/>
          <w:marRight w:val="0"/>
          <w:marTop w:val="0"/>
          <w:marBottom w:val="0"/>
          <w:divBdr>
            <w:top w:val="none" w:sz="0" w:space="0" w:color="auto"/>
            <w:left w:val="none" w:sz="0" w:space="0" w:color="auto"/>
            <w:bottom w:val="none" w:sz="0" w:space="0" w:color="auto"/>
            <w:right w:val="none" w:sz="0" w:space="0" w:color="auto"/>
          </w:divBdr>
        </w:div>
        <w:div w:id="662976471">
          <w:marLeft w:val="0"/>
          <w:marRight w:val="0"/>
          <w:marTop w:val="0"/>
          <w:marBottom w:val="0"/>
          <w:divBdr>
            <w:top w:val="none" w:sz="0" w:space="0" w:color="auto"/>
            <w:left w:val="none" w:sz="0" w:space="0" w:color="auto"/>
            <w:bottom w:val="none" w:sz="0" w:space="0" w:color="auto"/>
            <w:right w:val="none" w:sz="0" w:space="0" w:color="auto"/>
          </w:divBdr>
        </w:div>
        <w:div w:id="1488597014">
          <w:marLeft w:val="0"/>
          <w:marRight w:val="0"/>
          <w:marTop w:val="0"/>
          <w:marBottom w:val="0"/>
          <w:divBdr>
            <w:top w:val="none" w:sz="0" w:space="0" w:color="auto"/>
            <w:left w:val="none" w:sz="0" w:space="0" w:color="auto"/>
            <w:bottom w:val="none" w:sz="0" w:space="0" w:color="auto"/>
            <w:right w:val="none" w:sz="0" w:space="0" w:color="auto"/>
          </w:divBdr>
        </w:div>
        <w:div w:id="1656029682">
          <w:marLeft w:val="0"/>
          <w:marRight w:val="0"/>
          <w:marTop w:val="0"/>
          <w:marBottom w:val="0"/>
          <w:divBdr>
            <w:top w:val="none" w:sz="0" w:space="0" w:color="auto"/>
            <w:left w:val="none" w:sz="0" w:space="0" w:color="auto"/>
            <w:bottom w:val="none" w:sz="0" w:space="0" w:color="auto"/>
            <w:right w:val="none" w:sz="0" w:space="0" w:color="auto"/>
          </w:divBdr>
        </w:div>
        <w:div w:id="690649743">
          <w:marLeft w:val="0"/>
          <w:marRight w:val="0"/>
          <w:marTop w:val="0"/>
          <w:marBottom w:val="0"/>
          <w:divBdr>
            <w:top w:val="none" w:sz="0" w:space="0" w:color="auto"/>
            <w:left w:val="none" w:sz="0" w:space="0" w:color="auto"/>
            <w:bottom w:val="none" w:sz="0" w:space="0" w:color="auto"/>
            <w:right w:val="none" w:sz="0" w:space="0" w:color="auto"/>
          </w:divBdr>
        </w:div>
      </w:divsChild>
    </w:div>
    <w:div w:id="2070377062">
      <w:bodyDiv w:val="1"/>
      <w:marLeft w:val="0"/>
      <w:marRight w:val="0"/>
      <w:marTop w:val="0"/>
      <w:marBottom w:val="0"/>
      <w:divBdr>
        <w:top w:val="none" w:sz="0" w:space="0" w:color="auto"/>
        <w:left w:val="none" w:sz="0" w:space="0" w:color="auto"/>
        <w:bottom w:val="none" w:sz="0" w:space="0" w:color="auto"/>
        <w:right w:val="none" w:sz="0" w:space="0" w:color="auto"/>
      </w:divBdr>
      <w:divsChild>
        <w:div w:id="810362959">
          <w:marLeft w:val="0"/>
          <w:marRight w:val="0"/>
          <w:marTop w:val="0"/>
          <w:marBottom w:val="0"/>
          <w:divBdr>
            <w:top w:val="none" w:sz="0" w:space="0" w:color="auto"/>
            <w:left w:val="none" w:sz="0" w:space="0" w:color="auto"/>
            <w:bottom w:val="none" w:sz="0" w:space="0" w:color="auto"/>
            <w:right w:val="none" w:sz="0" w:space="0" w:color="auto"/>
          </w:divBdr>
        </w:div>
        <w:div w:id="1892186496">
          <w:marLeft w:val="0"/>
          <w:marRight w:val="0"/>
          <w:marTop w:val="0"/>
          <w:marBottom w:val="0"/>
          <w:divBdr>
            <w:top w:val="none" w:sz="0" w:space="0" w:color="auto"/>
            <w:left w:val="none" w:sz="0" w:space="0" w:color="auto"/>
            <w:bottom w:val="none" w:sz="0" w:space="0" w:color="auto"/>
            <w:right w:val="none" w:sz="0" w:space="0" w:color="auto"/>
          </w:divBdr>
        </w:div>
        <w:div w:id="1582174990">
          <w:marLeft w:val="0"/>
          <w:marRight w:val="0"/>
          <w:marTop w:val="0"/>
          <w:marBottom w:val="0"/>
          <w:divBdr>
            <w:top w:val="none" w:sz="0" w:space="0" w:color="auto"/>
            <w:left w:val="none" w:sz="0" w:space="0" w:color="auto"/>
            <w:bottom w:val="none" w:sz="0" w:space="0" w:color="auto"/>
            <w:right w:val="none" w:sz="0" w:space="0" w:color="auto"/>
          </w:divBdr>
        </w:div>
        <w:div w:id="444034402">
          <w:marLeft w:val="0"/>
          <w:marRight w:val="0"/>
          <w:marTop w:val="0"/>
          <w:marBottom w:val="0"/>
          <w:divBdr>
            <w:top w:val="none" w:sz="0" w:space="0" w:color="auto"/>
            <w:left w:val="none" w:sz="0" w:space="0" w:color="auto"/>
            <w:bottom w:val="none" w:sz="0" w:space="0" w:color="auto"/>
            <w:right w:val="none" w:sz="0" w:space="0" w:color="auto"/>
          </w:divBdr>
        </w:div>
        <w:div w:id="206413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www.qaa.ac.uk/AssuringStandardsAndQuality/subject-guidance/Pages/Subject-benchmark-statements.asp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yperlink" Target="http://www.qaa.ac.uk/AssuringStandardsAndQuality/Pages/default.asp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microsoft.com/office/2019/09/relationships/intelligence" Target="intelligence.xml" Id="R51098df1ae4c41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04bf05-b82c-4f01-9035-8d4dbe61d4d7">
      <Terms xmlns="http://schemas.microsoft.com/office/infopath/2007/PartnerControls"/>
    </lcf76f155ced4ddcb4097134ff3c332f>
    <TaxCatchAll xmlns="5f5eecd6-2534-482e-b7a0-96a124fd5c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E7E50FA206B546BC2D966EC51D501E" ma:contentTypeVersion="16" ma:contentTypeDescription="Create a new document." ma:contentTypeScope="" ma:versionID="53372d168c1f8367e09f14679068bf9f">
  <xsd:schema xmlns:xsd="http://www.w3.org/2001/XMLSchema" xmlns:xs="http://www.w3.org/2001/XMLSchema" xmlns:p="http://schemas.microsoft.com/office/2006/metadata/properties" xmlns:ns2="4d04bf05-b82c-4f01-9035-8d4dbe61d4d7" xmlns:ns3="5f5eecd6-2534-482e-b7a0-96a124fd5c3e" targetNamespace="http://schemas.microsoft.com/office/2006/metadata/properties" ma:root="true" ma:fieldsID="4ba763a95f157ac70dbee13ad37cf7e3" ns2:_="" ns3:_="">
    <xsd:import namespace="4d04bf05-b82c-4f01-9035-8d4dbe61d4d7"/>
    <xsd:import namespace="5f5eecd6-2534-482e-b7a0-96a124fd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bf05-b82c-4f01-9035-8d4dbe61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7a1849-b295-4aa1-b313-e478b77e19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5eecd6-2534-482e-b7a0-96a124fd5c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2b6d8-7375-4f57-917c-dead9767adf1}" ma:internalName="TaxCatchAll" ma:showField="CatchAllData" ma:web="5f5eecd6-2534-482e-b7a0-96a124fd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88510-C2A4-47D1-A9C2-83E2AD8930DD}">
  <ds:schemaRefs>
    <ds:schemaRef ds:uri="http://purl.org/dc/terms/"/>
    <ds:schemaRef ds:uri="5f5eecd6-2534-482e-b7a0-96a124fd5c3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d04bf05-b82c-4f01-9035-8d4dbe61d4d7"/>
    <ds:schemaRef ds:uri="http://purl.org/dc/dcmitype/"/>
  </ds:schemaRefs>
</ds:datastoreItem>
</file>

<file path=customXml/itemProps2.xml><?xml version="1.0" encoding="utf-8"?>
<ds:datastoreItem xmlns:ds="http://schemas.openxmlformats.org/officeDocument/2006/customXml" ds:itemID="{C10198ED-E4DB-4F63-BD3F-4B359A74BEC1}">
  <ds:schemaRefs>
    <ds:schemaRef ds:uri="http://schemas.microsoft.com/sharepoint/v3/contenttype/forms"/>
  </ds:schemaRefs>
</ds:datastoreItem>
</file>

<file path=customXml/itemProps3.xml><?xml version="1.0" encoding="utf-8"?>
<ds:datastoreItem xmlns:ds="http://schemas.openxmlformats.org/officeDocument/2006/customXml" ds:itemID="{E4E7F3E1-33B7-4616-B21C-64E88C6F5D8E}">
  <ds:schemaRefs>
    <ds:schemaRef ds:uri="http://schemas.openxmlformats.org/officeDocument/2006/bibliography"/>
  </ds:schemaRefs>
</ds:datastoreItem>
</file>

<file path=customXml/itemProps4.xml><?xml version="1.0" encoding="utf-8"?>
<ds:datastoreItem xmlns:ds="http://schemas.openxmlformats.org/officeDocument/2006/customXml" ds:itemID="{1343046D-C279-4175-B569-2F1D0D608A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Open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jws34</dc:creator>
  <cp:keywords/>
  <cp:lastModifiedBy>Abigail Gilbert</cp:lastModifiedBy>
  <cp:revision>62</cp:revision>
  <cp:lastPrinted>2022-01-18T18:13:00Z</cp:lastPrinted>
  <dcterms:created xsi:type="dcterms:W3CDTF">2019-03-15T15:33:00Z</dcterms:created>
  <dcterms:modified xsi:type="dcterms:W3CDTF">2022-06-10T15:25:38Z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0x0101009DE7E50FA206B546BC2D966EC51D501E</vt:lpwstr>
  </property>
</Properties>
</file>